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4C114F" w:rsidRPr="004C114F">
        <w:trPr>
          <w:cantSplit/>
          <w:trHeight w:val="340"/>
        </w:trPr>
        <w:tc>
          <w:tcPr>
            <w:tcW w:w="2834" w:type="dxa"/>
            <w:shd w:val="clear" w:color="auto" w:fill="auto"/>
            <w:vAlign w:val="center"/>
          </w:tcPr>
          <w:p w:rsidR="00C8172F" w:rsidRPr="004C114F" w:rsidRDefault="00C8172F">
            <w:pPr>
              <w:pStyle w:val="ECVPersonalInfoHeading"/>
              <w:rPr>
                <w:color w:val="auto"/>
                <w:lang w:val="ro-RO"/>
              </w:rPr>
            </w:pPr>
            <w:r w:rsidRPr="004C114F">
              <w:rPr>
                <w:caps w:val="0"/>
                <w:color w:val="auto"/>
                <w:lang w:val="ro-RO"/>
              </w:rPr>
              <w:t>INFORMAŢII PERSONALE</w:t>
            </w:r>
          </w:p>
        </w:tc>
        <w:tc>
          <w:tcPr>
            <w:tcW w:w="7541" w:type="dxa"/>
            <w:shd w:val="clear" w:color="auto" w:fill="auto"/>
            <w:vAlign w:val="center"/>
          </w:tcPr>
          <w:p w:rsidR="00C8172F" w:rsidRPr="004C114F" w:rsidRDefault="00020B06">
            <w:pPr>
              <w:pStyle w:val="ECVNameField"/>
              <w:rPr>
                <w:color w:val="auto"/>
                <w:lang w:val="ro-RO"/>
              </w:rPr>
            </w:pPr>
            <w:r w:rsidRPr="004C114F">
              <w:rPr>
                <w:rFonts w:cs="Arial"/>
                <w:color w:val="auto"/>
                <w:sz w:val="24"/>
                <w:szCs w:val="24"/>
              </w:rPr>
              <w:t>MIHĂILĂ CONSTANŢA - VALENTINA</w:t>
            </w:r>
          </w:p>
        </w:tc>
      </w:tr>
      <w:tr w:rsidR="004C114F" w:rsidRPr="004C114F">
        <w:trPr>
          <w:cantSplit/>
          <w:trHeight w:val="340"/>
        </w:trPr>
        <w:tc>
          <w:tcPr>
            <w:tcW w:w="2834" w:type="dxa"/>
            <w:vMerge w:val="restart"/>
            <w:shd w:val="clear" w:color="auto" w:fill="auto"/>
          </w:tcPr>
          <w:p w:rsidR="00C8172F" w:rsidRPr="004C114F" w:rsidRDefault="00020B06">
            <w:pPr>
              <w:pStyle w:val="ECVLeftHeading"/>
              <w:rPr>
                <w:color w:val="auto"/>
                <w:lang w:val="ro-RO"/>
              </w:rPr>
            </w:pPr>
            <w:r w:rsidRPr="004C114F">
              <w:rPr>
                <w:noProof/>
                <w:color w:val="auto"/>
              </w:rPr>
              <w:drawing>
                <wp:inline distT="0" distB="0" distL="0" distR="0">
                  <wp:extent cx="1150620" cy="1508760"/>
                  <wp:effectExtent l="0" t="0" r="0" b="0"/>
                  <wp:docPr id="16" name="Picture 1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508760"/>
                          </a:xfrm>
                          <a:prstGeom prst="rect">
                            <a:avLst/>
                          </a:prstGeom>
                          <a:noFill/>
                          <a:ln>
                            <a:noFill/>
                          </a:ln>
                        </pic:spPr>
                      </pic:pic>
                    </a:graphicData>
                  </a:graphic>
                </wp:inline>
              </w:drawing>
            </w:r>
            <w:r w:rsidR="00C8172F" w:rsidRPr="004C114F">
              <w:rPr>
                <w:color w:val="auto"/>
                <w:lang w:val="ro-RO"/>
              </w:rPr>
              <w:t xml:space="preserve"> </w:t>
            </w:r>
          </w:p>
        </w:tc>
        <w:tc>
          <w:tcPr>
            <w:tcW w:w="7541" w:type="dxa"/>
            <w:shd w:val="clear" w:color="auto" w:fill="auto"/>
          </w:tcPr>
          <w:p w:rsidR="00C8172F" w:rsidRPr="004C114F" w:rsidRDefault="006337F9">
            <w:pPr>
              <w:pStyle w:val="ECVContactDetails0"/>
              <w:rPr>
                <w:color w:val="auto"/>
                <w:lang w:val="ro-RO"/>
              </w:rPr>
            </w:pPr>
            <w:r w:rsidRPr="004C114F">
              <w:rPr>
                <w:noProof/>
                <w:color w:val="auto"/>
                <w:lang w:val="en-US" w:eastAsia="en-US"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C8172F" w:rsidRPr="004C114F">
              <w:rPr>
                <w:color w:val="auto"/>
                <w:lang w:val="ro-RO"/>
              </w:rPr>
              <w:t xml:space="preserve"> </w:t>
            </w:r>
            <w:r w:rsidR="00020B06" w:rsidRPr="004C114F">
              <w:rPr>
                <w:color w:val="auto"/>
                <w:lang w:val="ro-RO"/>
              </w:rPr>
              <w:t xml:space="preserve">Antiaeriană, 6A-45, </w:t>
            </w:r>
            <w:r w:rsidR="00020B06" w:rsidRPr="004C114F">
              <w:rPr>
                <w:rFonts w:ascii="Times New Roman" w:hAnsi="Times New Roman"/>
                <w:color w:val="auto"/>
                <w:lang w:val="ro-RO"/>
              </w:rPr>
              <w:t>București, sector 5, 051015, România</w:t>
            </w:r>
            <w:r w:rsidR="00C8172F" w:rsidRPr="004C114F">
              <w:rPr>
                <w:color w:val="auto"/>
                <w:lang w:val="ro-RO"/>
              </w:rPr>
              <w:t xml:space="preserve"> </w:t>
            </w:r>
          </w:p>
        </w:tc>
      </w:tr>
      <w:tr w:rsidR="004C114F" w:rsidRPr="004C114F">
        <w:trPr>
          <w:cantSplit/>
          <w:trHeight w:val="340"/>
        </w:trPr>
        <w:tc>
          <w:tcPr>
            <w:tcW w:w="2834" w:type="dxa"/>
            <w:vMerge/>
            <w:shd w:val="clear" w:color="auto" w:fill="auto"/>
          </w:tcPr>
          <w:p w:rsidR="00C8172F" w:rsidRPr="004C114F" w:rsidRDefault="00C8172F">
            <w:pPr>
              <w:rPr>
                <w:color w:val="auto"/>
                <w:lang w:val="ro-RO"/>
              </w:rPr>
            </w:pPr>
          </w:p>
        </w:tc>
        <w:tc>
          <w:tcPr>
            <w:tcW w:w="7541" w:type="dxa"/>
            <w:shd w:val="clear" w:color="auto" w:fill="auto"/>
          </w:tcPr>
          <w:p w:rsidR="00C8172F" w:rsidRPr="004C114F" w:rsidRDefault="006337F9">
            <w:pPr>
              <w:pStyle w:val="ECVContactDetails0"/>
              <w:tabs>
                <w:tab w:val="right" w:pos="8218"/>
              </w:tabs>
              <w:rPr>
                <w:color w:val="auto"/>
                <w:lang w:val="ro-RO"/>
              </w:rPr>
            </w:pPr>
            <w:r w:rsidRPr="004C114F">
              <w:rPr>
                <w:noProof/>
                <w:color w:val="auto"/>
                <w:lang w:val="en-US" w:eastAsia="en-US"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020B06" w:rsidRPr="004C114F">
              <w:rPr>
                <w:rStyle w:val="ECVContactDetails"/>
                <w:color w:val="auto"/>
                <w:lang w:val="ro-RO"/>
              </w:rPr>
              <w:t>-</w:t>
            </w:r>
            <w:r w:rsidR="00C8172F" w:rsidRPr="004C114F">
              <w:rPr>
                <w:rStyle w:val="ECVContactDetails"/>
                <w:color w:val="auto"/>
                <w:lang w:val="ro-RO"/>
              </w:rPr>
              <w:t xml:space="preserve">    </w:t>
            </w:r>
            <w:r w:rsidRPr="004C114F">
              <w:rPr>
                <w:noProof/>
                <w:color w:val="auto"/>
                <w:lang w:val="en-US" w:eastAsia="en-US" w:bidi="ar-SA"/>
              </w:rPr>
              <w:drawing>
                <wp:inline distT="0" distB="0" distL="0" distR="0">
                  <wp:extent cx="123825" cy="1333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C8172F" w:rsidRPr="004C114F">
              <w:rPr>
                <w:color w:val="auto"/>
                <w:lang w:val="ro-RO"/>
              </w:rPr>
              <w:t xml:space="preserve"> </w:t>
            </w:r>
            <w:r w:rsidR="00020B06" w:rsidRPr="004C114F">
              <w:rPr>
                <w:rStyle w:val="ECVContactDetails"/>
                <w:color w:val="auto"/>
                <w:lang w:val="ro-RO"/>
              </w:rPr>
              <w:t>0744488503</w:t>
            </w:r>
          </w:p>
        </w:tc>
      </w:tr>
      <w:tr w:rsidR="004C114F" w:rsidRPr="004C114F">
        <w:trPr>
          <w:cantSplit/>
          <w:trHeight w:val="340"/>
        </w:trPr>
        <w:tc>
          <w:tcPr>
            <w:tcW w:w="2834" w:type="dxa"/>
            <w:vMerge/>
            <w:shd w:val="clear" w:color="auto" w:fill="auto"/>
          </w:tcPr>
          <w:p w:rsidR="00C8172F" w:rsidRPr="004C114F" w:rsidRDefault="00C8172F">
            <w:pPr>
              <w:rPr>
                <w:color w:val="auto"/>
                <w:lang w:val="ro-RO"/>
              </w:rPr>
            </w:pPr>
          </w:p>
        </w:tc>
        <w:tc>
          <w:tcPr>
            <w:tcW w:w="7541" w:type="dxa"/>
            <w:shd w:val="clear" w:color="auto" w:fill="auto"/>
            <w:vAlign w:val="center"/>
          </w:tcPr>
          <w:p w:rsidR="00C8172F" w:rsidRPr="004C114F" w:rsidRDefault="006337F9">
            <w:pPr>
              <w:pStyle w:val="ECVContactDetails0"/>
              <w:rPr>
                <w:color w:val="auto"/>
                <w:lang w:val="ro-RO"/>
              </w:rPr>
            </w:pPr>
            <w:r w:rsidRPr="004C114F">
              <w:rPr>
                <w:noProof/>
                <w:color w:val="auto"/>
                <w:lang w:val="en-US" w:eastAsia="en-US"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C8172F" w:rsidRPr="004C114F">
              <w:rPr>
                <w:color w:val="auto"/>
                <w:lang w:val="ro-RO"/>
              </w:rPr>
              <w:t xml:space="preserve"> </w:t>
            </w:r>
            <w:r w:rsidR="00020B06" w:rsidRPr="004C114F">
              <w:rPr>
                <w:rStyle w:val="ECVInternetLink"/>
                <w:color w:val="auto"/>
                <w:lang w:val="ro-RO"/>
              </w:rPr>
              <w:t>constanta1965@yahoo.fr</w:t>
            </w:r>
          </w:p>
        </w:tc>
      </w:tr>
      <w:tr w:rsidR="004C114F" w:rsidRPr="00E03433">
        <w:trPr>
          <w:cantSplit/>
          <w:trHeight w:val="340"/>
        </w:trPr>
        <w:tc>
          <w:tcPr>
            <w:tcW w:w="2834" w:type="dxa"/>
            <w:vMerge/>
            <w:shd w:val="clear" w:color="auto" w:fill="auto"/>
          </w:tcPr>
          <w:p w:rsidR="00C8172F" w:rsidRPr="004C114F" w:rsidRDefault="00C8172F">
            <w:pPr>
              <w:rPr>
                <w:color w:val="auto"/>
                <w:lang w:val="ro-RO"/>
              </w:rPr>
            </w:pPr>
          </w:p>
        </w:tc>
        <w:tc>
          <w:tcPr>
            <w:tcW w:w="7541" w:type="dxa"/>
            <w:shd w:val="clear" w:color="auto" w:fill="auto"/>
          </w:tcPr>
          <w:p w:rsidR="00C8172F" w:rsidRPr="004C114F" w:rsidRDefault="00C8172F">
            <w:pPr>
              <w:pStyle w:val="ECVContactDetails0"/>
              <w:rPr>
                <w:color w:val="auto"/>
                <w:lang w:val="ro-RO"/>
              </w:rPr>
            </w:pPr>
            <w:r w:rsidRPr="004C114F">
              <w:rPr>
                <w:rStyle w:val="ECVInternetLink"/>
                <w:color w:val="auto"/>
                <w:lang w:val="ro-RO"/>
              </w:rPr>
              <w:t xml:space="preserve">Scrieţi adresa paginii web personale </w:t>
            </w:r>
            <w:r w:rsidR="006337F9" w:rsidRPr="004C114F">
              <w:rPr>
                <w:noProof/>
                <w:color w:val="auto"/>
                <w:lang w:val="en-US" w:eastAsia="en-US"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5095" cy="127635"/>
                  <wp:effectExtent l="19050" t="0" r="825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r w:rsidRPr="004C114F">
              <w:rPr>
                <w:color w:val="auto"/>
                <w:lang w:val="ro-RO"/>
              </w:rPr>
              <w:t xml:space="preserve"> </w:t>
            </w:r>
          </w:p>
        </w:tc>
      </w:tr>
      <w:tr w:rsidR="004C114F" w:rsidRPr="004C114F">
        <w:trPr>
          <w:cantSplit/>
          <w:trHeight w:val="340"/>
        </w:trPr>
        <w:tc>
          <w:tcPr>
            <w:tcW w:w="2834" w:type="dxa"/>
            <w:vMerge/>
            <w:shd w:val="clear" w:color="auto" w:fill="auto"/>
          </w:tcPr>
          <w:p w:rsidR="00C8172F" w:rsidRPr="004C114F" w:rsidRDefault="00C8172F">
            <w:pPr>
              <w:rPr>
                <w:color w:val="auto"/>
                <w:lang w:val="ro-RO"/>
              </w:rPr>
            </w:pPr>
          </w:p>
        </w:tc>
        <w:tc>
          <w:tcPr>
            <w:tcW w:w="7541" w:type="dxa"/>
            <w:shd w:val="clear" w:color="auto" w:fill="auto"/>
          </w:tcPr>
          <w:p w:rsidR="00C8172F" w:rsidRPr="004C114F" w:rsidRDefault="006337F9">
            <w:pPr>
              <w:pStyle w:val="ECVContactDetails0"/>
              <w:rPr>
                <w:color w:val="auto"/>
                <w:lang w:val="ro-RO"/>
              </w:rPr>
            </w:pPr>
            <w:r w:rsidRPr="004C114F">
              <w:rPr>
                <w:noProof/>
                <w:color w:val="auto"/>
                <w:lang w:val="en-US" w:eastAsia="en-US"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35255"/>
                  <wp:effectExtent l="19050" t="0" r="8255"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r w:rsidR="00020B06" w:rsidRPr="004C114F">
              <w:rPr>
                <w:rStyle w:val="ECVHeadingContactDetails"/>
                <w:color w:val="auto"/>
                <w:lang w:val="ro-RO"/>
              </w:rPr>
              <w:t xml:space="preserve"> </w:t>
            </w:r>
            <w:r w:rsidR="00020B06" w:rsidRPr="004C114F">
              <w:rPr>
                <w:color w:val="auto"/>
                <w:lang w:val="ro-RO"/>
              </w:rPr>
              <w:t>WhatsApp 0744488503</w:t>
            </w:r>
          </w:p>
        </w:tc>
      </w:tr>
      <w:tr w:rsidR="004C114F" w:rsidRPr="00E03433">
        <w:trPr>
          <w:cantSplit/>
          <w:trHeight w:val="397"/>
        </w:trPr>
        <w:tc>
          <w:tcPr>
            <w:tcW w:w="2834" w:type="dxa"/>
            <w:vMerge/>
            <w:shd w:val="clear" w:color="auto" w:fill="auto"/>
          </w:tcPr>
          <w:p w:rsidR="00C8172F" w:rsidRPr="004C114F" w:rsidRDefault="00C8172F">
            <w:pPr>
              <w:rPr>
                <w:color w:val="auto"/>
                <w:lang w:val="ro-RO"/>
              </w:rPr>
            </w:pPr>
          </w:p>
        </w:tc>
        <w:tc>
          <w:tcPr>
            <w:tcW w:w="7541" w:type="dxa"/>
            <w:shd w:val="clear" w:color="auto" w:fill="auto"/>
            <w:vAlign w:val="center"/>
          </w:tcPr>
          <w:p w:rsidR="00C8172F" w:rsidRPr="004C114F" w:rsidRDefault="00C8172F">
            <w:pPr>
              <w:pStyle w:val="ECVGenderRow"/>
              <w:rPr>
                <w:color w:val="auto"/>
                <w:lang w:val="ro-RO"/>
              </w:rPr>
            </w:pPr>
            <w:r w:rsidRPr="004C114F">
              <w:rPr>
                <w:rStyle w:val="ECVHeadingContactDetails"/>
                <w:color w:val="auto"/>
                <w:lang w:val="ro-RO"/>
              </w:rPr>
              <w:t xml:space="preserve">Sexul </w:t>
            </w:r>
            <w:r w:rsidR="00020B06" w:rsidRPr="004C114F">
              <w:rPr>
                <w:rStyle w:val="ECVHeadingContactDetails"/>
                <w:color w:val="auto"/>
                <w:lang w:val="ro-RO"/>
              </w:rPr>
              <w:t>F</w:t>
            </w:r>
            <w:r w:rsidRPr="004C114F">
              <w:rPr>
                <w:rStyle w:val="ECVContactDetails"/>
                <w:color w:val="auto"/>
                <w:lang w:val="ro-RO"/>
              </w:rPr>
              <w:t xml:space="preserve"> </w:t>
            </w:r>
            <w:r w:rsidRPr="004C114F">
              <w:rPr>
                <w:rStyle w:val="ECVHeadingContactDetails"/>
                <w:color w:val="auto"/>
                <w:lang w:val="ro-RO"/>
              </w:rPr>
              <w:t xml:space="preserve">| Data naşterii </w:t>
            </w:r>
            <w:r w:rsidR="00020B06" w:rsidRPr="004C114F">
              <w:rPr>
                <w:rStyle w:val="ECVHeadingContactDetails"/>
                <w:color w:val="auto"/>
                <w:lang w:val="ro-RO"/>
              </w:rPr>
              <w:t>24/02/1965</w:t>
            </w:r>
            <w:r w:rsidRPr="004C114F">
              <w:rPr>
                <w:color w:val="auto"/>
                <w:lang w:val="ro-RO"/>
              </w:rPr>
              <w:t xml:space="preserve"> </w:t>
            </w:r>
            <w:r w:rsidRPr="004C114F">
              <w:rPr>
                <w:rStyle w:val="ECVHeadingContactDetails"/>
                <w:color w:val="auto"/>
                <w:lang w:val="ro-RO"/>
              </w:rPr>
              <w:t xml:space="preserve">| Naţionalitatea </w:t>
            </w:r>
            <w:r w:rsidR="00020B06" w:rsidRPr="004C114F">
              <w:rPr>
                <w:rStyle w:val="ECVHeadingContactDetails"/>
                <w:color w:val="auto"/>
                <w:lang w:val="ro-RO"/>
              </w:rPr>
              <w:t>română</w:t>
            </w:r>
          </w:p>
        </w:tc>
      </w:tr>
    </w:tbl>
    <w:p w:rsidR="00C8172F" w:rsidRPr="004C114F" w:rsidRDefault="00C8172F">
      <w:pPr>
        <w:pStyle w:val="ECVText"/>
        <w:rPr>
          <w:color w:val="auto"/>
          <w:lang w:val="ro-RO"/>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4C114F" w:rsidRPr="004C114F">
        <w:trPr>
          <w:cantSplit/>
          <w:trHeight w:val="340"/>
        </w:trPr>
        <w:tc>
          <w:tcPr>
            <w:tcW w:w="2834" w:type="dxa"/>
            <w:shd w:val="clear" w:color="auto" w:fill="auto"/>
            <w:vAlign w:val="center"/>
          </w:tcPr>
          <w:p w:rsidR="00020B06" w:rsidRPr="004C114F" w:rsidRDefault="00C8172F" w:rsidP="00020B06">
            <w:pPr>
              <w:pStyle w:val="ECVLeftHeading"/>
              <w:rPr>
                <w:color w:val="auto"/>
                <w:lang w:val="ro-RO"/>
              </w:rPr>
            </w:pPr>
            <w:r w:rsidRPr="004C114F">
              <w:rPr>
                <w:color w:val="auto"/>
                <w:lang w:val="ro-RO"/>
              </w:rPr>
              <w:t xml:space="preserve">LOCUL DE MUNCA </w:t>
            </w:r>
          </w:p>
          <w:p w:rsidR="00C8172F" w:rsidRPr="004C114F" w:rsidRDefault="00C8172F">
            <w:pPr>
              <w:pStyle w:val="ECVLeftHeading"/>
              <w:rPr>
                <w:color w:val="auto"/>
                <w:lang w:val="ro-RO"/>
              </w:rPr>
            </w:pPr>
          </w:p>
        </w:tc>
        <w:tc>
          <w:tcPr>
            <w:tcW w:w="7541" w:type="dxa"/>
            <w:shd w:val="clear" w:color="auto" w:fill="auto"/>
            <w:vAlign w:val="center"/>
          </w:tcPr>
          <w:p w:rsidR="00C8172F" w:rsidRPr="004C114F" w:rsidRDefault="00E03433">
            <w:pPr>
              <w:pStyle w:val="ECVNameField"/>
              <w:rPr>
                <w:rFonts w:cs="Arial"/>
                <w:color w:val="auto"/>
                <w:sz w:val="24"/>
                <w:szCs w:val="24"/>
                <w:lang w:val="ro-RO"/>
              </w:rPr>
            </w:pPr>
            <w:r w:rsidRPr="00E03433">
              <w:rPr>
                <w:rFonts w:cs="Arial"/>
                <w:color w:val="auto"/>
                <w:sz w:val="24"/>
                <w:szCs w:val="24"/>
                <w:lang w:val="ro-RO"/>
              </w:rPr>
              <w:t>Agenţia Română de Asigurare a Calităţii în Învăţământul Preuniversitar (ARACIP)</w:t>
            </w:r>
          </w:p>
        </w:tc>
      </w:tr>
      <w:tr w:rsidR="004C114F" w:rsidRPr="00E03433">
        <w:trPr>
          <w:cantSplit/>
          <w:trHeight w:val="340"/>
        </w:trPr>
        <w:tc>
          <w:tcPr>
            <w:tcW w:w="2834" w:type="dxa"/>
            <w:shd w:val="clear" w:color="auto" w:fill="auto"/>
            <w:vAlign w:val="center"/>
          </w:tcPr>
          <w:p w:rsidR="00020B06" w:rsidRPr="004C114F" w:rsidRDefault="00020B06" w:rsidP="00020B06">
            <w:pPr>
              <w:pStyle w:val="ECVLeftHeading"/>
              <w:rPr>
                <w:color w:val="auto"/>
                <w:lang w:val="ro-RO"/>
              </w:rPr>
            </w:pPr>
          </w:p>
        </w:tc>
        <w:tc>
          <w:tcPr>
            <w:tcW w:w="7541" w:type="dxa"/>
            <w:shd w:val="clear" w:color="auto" w:fill="auto"/>
            <w:vAlign w:val="center"/>
          </w:tcPr>
          <w:p w:rsidR="00020B06" w:rsidRPr="004C114F" w:rsidRDefault="00E03433">
            <w:pPr>
              <w:pStyle w:val="ECVNameField"/>
              <w:rPr>
                <w:rFonts w:cs="Arial"/>
                <w:color w:val="auto"/>
                <w:sz w:val="24"/>
                <w:szCs w:val="24"/>
                <w:lang w:val="fr-FR"/>
              </w:rPr>
            </w:pPr>
            <w:r w:rsidRPr="00E03433">
              <w:rPr>
                <w:rFonts w:cs="Arial"/>
                <w:color w:val="auto"/>
                <w:sz w:val="24"/>
                <w:szCs w:val="24"/>
                <w:lang w:val="ro-RO"/>
              </w:rPr>
              <w:t xml:space="preserve">UNEFS, București, </w:t>
            </w:r>
            <w:r w:rsidRPr="00E03433">
              <w:rPr>
                <w:rStyle w:val="Strong"/>
                <w:rFonts w:cs="Arial"/>
                <w:b w:val="0"/>
                <w:color w:val="auto"/>
                <w:sz w:val="24"/>
                <w:szCs w:val="24"/>
                <w:lang w:val="ro-RO"/>
              </w:rPr>
              <w:t xml:space="preserve">Str. </w:t>
            </w:r>
            <w:r w:rsidRPr="004C114F">
              <w:rPr>
                <w:rStyle w:val="Strong"/>
                <w:rFonts w:cs="Arial"/>
                <w:b w:val="0"/>
                <w:color w:val="auto"/>
                <w:sz w:val="24"/>
                <w:szCs w:val="24"/>
              </w:rPr>
              <w:t>Constantin Noica, Nr. 140, Sector 6</w:t>
            </w:r>
            <w:bookmarkStart w:id="0" w:name="_GoBack"/>
            <w:bookmarkEnd w:id="0"/>
          </w:p>
        </w:tc>
      </w:tr>
    </w:tbl>
    <w:p w:rsidR="00C8172F" w:rsidRPr="004C114F" w:rsidRDefault="00C8172F">
      <w:pPr>
        <w:pStyle w:val="ECVText"/>
        <w:rPr>
          <w:color w:val="auto"/>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8172F" w:rsidRPr="004C114F">
        <w:trPr>
          <w:trHeight w:val="170"/>
        </w:trPr>
        <w:tc>
          <w:tcPr>
            <w:tcW w:w="2835" w:type="dxa"/>
            <w:shd w:val="clear" w:color="auto" w:fill="auto"/>
          </w:tcPr>
          <w:p w:rsidR="00C8172F" w:rsidRPr="004C114F" w:rsidRDefault="00C8172F">
            <w:pPr>
              <w:pStyle w:val="ECVLeftHeading"/>
              <w:rPr>
                <w:color w:val="auto"/>
                <w:lang w:val="ro-RO"/>
              </w:rPr>
            </w:pPr>
            <w:r w:rsidRPr="004C114F">
              <w:rPr>
                <w:caps w:val="0"/>
                <w:color w:val="auto"/>
                <w:lang w:val="ro-RO"/>
              </w:rPr>
              <w:t>EXPERIENŢA PROFESIONALĂ</w:t>
            </w:r>
          </w:p>
        </w:tc>
        <w:tc>
          <w:tcPr>
            <w:tcW w:w="7540" w:type="dxa"/>
            <w:shd w:val="clear" w:color="auto" w:fill="auto"/>
            <w:vAlign w:val="bottom"/>
          </w:tcPr>
          <w:p w:rsidR="00C8172F" w:rsidRPr="004C114F" w:rsidRDefault="006337F9">
            <w:pPr>
              <w:pStyle w:val="ECVBlueBox"/>
              <w:rPr>
                <w:color w:val="auto"/>
                <w:lang w:val="ro-RO"/>
              </w:rPr>
            </w:pPr>
            <w:r w:rsidRPr="004C114F">
              <w:rPr>
                <w:noProof/>
                <w:color w:val="auto"/>
                <w:lang w:val="en-US" w:eastAsia="en-US" w:bidi="ar-SA"/>
              </w:rPr>
              <w:drawing>
                <wp:inline distT="0" distB="0" distL="0" distR="0">
                  <wp:extent cx="4791075" cy="8572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8172F" w:rsidRPr="004C114F">
              <w:rPr>
                <w:color w:val="auto"/>
                <w:lang w:val="ro-RO"/>
              </w:rPr>
              <w:t xml:space="preserve"> </w:t>
            </w:r>
          </w:p>
        </w:tc>
      </w:tr>
    </w:tbl>
    <w:p w:rsidR="00C8172F" w:rsidRPr="004C114F" w:rsidRDefault="00C8172F">
      <w:pPr>
        <w:pStyle w:val="ECVComments"/>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4C114F" w:rsidRPr="004C114F">
        <w:trPr>
          <w:cantSplit/>
        </w:trPr>
        <w:tc>
          <w:tcPr>
            <w:tcW w:w="2834" w:type="dxa"/>
            <w:vMerge w:val="restart"/>
            <w:shd w:val="clear" w:color="auto" w:fill="auto"/>
          </w:tcPr>
          <w:p w:rsidR="00C8172F" w:rsidRPr="004C114F" w:rsidRDefault="001353A7">
            <w:pPr>
              <w:pStyle w:val="ECVDate"/>
              <w:rPr>
                <w:color w:val="auto"/>
                <w:lang w:val="ro-RO"/>
              </w:rPr>
            </w:pPr>
            <w:r w:rsidRPr="004C114F">
              <w:rPr>
                <w:color w:val="auto"/>
                <w:lang w:val="ro-RO"/>
              </w:rPr>
              <w:t>2015-prezent</w:t>
            </w:r>
            <w:r w:rsidR="00C8172F" w:rsidRPr="004C114F">
              <w:rPr>
                <w:color w:val="auto"/>
                <w:lang w:val="ro-RO"/>
              </w:rPr>
              <w:t xml:space="preserve"> </w:t>
            </w:r>
          </w:p>
        </w:tc>
        <w:tc>
          <w:tcPr>
            <w:tcW w:w="7541" w:type="dxa"/>
            <w:shd w:val="clear" w:color="auto" w:fill="auto"/>
          </w:tcPr>
          <w:p w:rsidR="00C8172F" w:rsidRPr="004C114F" w:rsidRDefault="001353A7">
            <w:pPr>
              <w:pStyle w:val="ECVSubSectionHeading"/>
              <w:rPr>
                <w:color w:val="auto"/>
                <w:lang w:val="ro-RO"/>
              </w:rPr>
            </w:pPr>
            <w:r w:rsidRPr="004C114F">
              <w:rPr>
                <w:color w:val="auto"/>
                <w:lang w:val="ro-RO"/>
              </w:rPr>
              <w:t>Lector univ.dr.</w:t>
            </w:r>
          </w:p>
        </w:tc>
      </w:tr>
      <w:tr w:rsidR="004C114F" w:rsidRPr="004C114F">
        <w:trPr>
          <w:cantSplit/>
        </w:trPr>
        <w:tc>
          <w:tcPr>
            <w:tcW w:w="2834" w:type="dxa"/>
            <w:vMerge/>
            <w:shd w:val="clear" w:color="auto" w:fill="auto"/>
          </w:tcPr>
          <w:p w:rsidR="00C8172F" w:rsidRPr="004C114F" w:rsidRDefault="00C8172F">
            <w:pPr>
              <w:rPr>
                <w:color w:val="auto"/>
                <w:lang w:val="ro-RO"/>
              </w:rPr>
            </w:pPr>
          </w:p>
        </w:tc>
        <w:tc>
          <w:tcPr>
            <w:tcW w:w="7541" w:type="dxa"/>
            <w:shd w:val="clear" w:color="auto" w:fill="auto"/>
          </w:tcPr>
          <w:p w:rsidR="00C8172F" w:rsidRPr="004C114F" w:rsidRDefault="001353A7">
            <w:pPr>
              <w:pStyle w:val="ECVOrganisationDetails"/>
              <w:rPr>
                <w:color w:val="auto"/>
                <w:lang w:val="ro-RO"/>
              </w:rPr>
            </w:pPr>
            <w:r w:rsidRPr="004C114F">
              <w:rPr>
                <w:rFonts w:cs="Arial"/>
                <w:color w:val="auto"/>
                <w:lang w:val="ro-RO"/>
              </w:rPr>
              <w:t xml:space="preserve">UNEFS, București, </w:t>
            </w:r>
            <w:r w:rsidRPr="004C114F">
              <w:rPr>
                <w:rStyle w:val="Strong"/>
                <w:rFonts w:cs="Arial"/>
                <w:b w:val="0"/>
                <w:color w:val="auto"/>
                <w:lang w:val="ro-RO"/>
              </w:rPr>
              <w:t>Str. Constantin Noica, Nr. 140, Sector 6, www.unefs.ro</w:t>
            </w:r>
            <w:r w:rsidR="00C8172F" w:rsidRPr="004C114F">
              <w:rPr>
                <w:color w:val="auto"/>
                <w:lang w:val="ro-RO"/>
              </w:rPr>
              <w:t xml:space="preserve"> </w:t>
            </w:r>
          </w:p>
        </w:tc>
      </w:tr>
      <w:tr w:rsidR="004C114F" w:rsidRPr="004C114F">
        <w:trPr>
          <w:cantSplit/>
        </w:trPr>
        <w:tc>
          <w:tcPr>
            <w:tcW w:w="2834" w:type="dxa"/>
            <w:vMerge/>
            <w:shd w:val="clear" w:color="auto" w:fill="auto"/>
          </w:tcPr>
          <w:p w:rsidR="00C8172F" w:rsidRPr="004C114F" w:rsidRDefault="00C8172F">
            <w:pPr>
              <w:rPr>
                <w:color w:val="auto"/>
                <w:lang w:val="ro-RO"/>
              </w:rPr>
            </w:pPr>
          </w:p>
        </w:tc>
        <w:tc>
          <w:tcPr>
            <w:tcW w:w="7541" w:type="dxa"/>
            <w:shd w:val="clear" w:color="auto" w:fill="auto"/>
          </w:tcPr>
          <w:p w:rsidR="00C8172F" w:rsidRPr="0048035D" w:rsidRDefault="001353A7">
            <w:pPr>
              <w:pStyle w:val="ECVSectionBullet"/>
              <w:numPr>
                <w:ilvl w:val="0"/>
                <w:numId w:val="2"/>
              </w:numPr>
              <w:rPr>
                <w:rFonts w:cs="Arial"/>
                <w:color w:val="auto"/>
                <w:szCs w:val="18"/>
                <w:lang w:val="ro-RO"/>
              </w:rPr>
            </w:pPr>
            <w:r w:rsidRPr="0048035D">
              <w:rPr>
                <w:rFonts w:cs="Arial"/>
                <w:color w:val="auto"/>
                <w:szCs w:val="18"/>
              </w:rPr>
              <w:t xml:space="preserve">cursuri </w:t>
            </w:r>
            <w:r w:rsidRPr="0048035D">
              <w:rPr>
                <w:rFonts w:cs="Arial"/>
                <w:i/>
                <w:color w:val="auto"/>
                <w:szCs w:val="18"/>
              </w:rPr>
              <w:t>Management, Comunicare, Relații publice</w:t>
            </w:r>
            <w:r w:rsidRPr="0048035D">
              <w:rPr>
                <w:rFonts w:cs="Arial"/>
                <w:color w:val="auto"/>
                <w:szCs w:val="18"/>
                <w:lang w:val="ro-RO"/>
              </w:rPr>
              <w:t>; director grant (1), coordonator proiect (1)</w:t>
            </w:r>
            <w:r w:rsidR="00C8172F" w:rsidRPr="0048035D">
              <w:rPr>
                <w:rFonts w:cs="Arial"/>
                <w:color w:val="auto"/>
                <w:szCs w:val="18"/>
                <w:lang w:val="ro-RO"/>
              </w:rPr>
              <w:t xml:space="preserve"> </w:t>
            </w:r>
          </w:p>
        </w:tc>
      </w:tr>
      <w:tr w:rsidR="004C114F" w:rsidRPr="004C114F">
        <w:trPr>
          <w:cantSplit/>
          <w:trHeight w:val="340"/>
        </w:trPr>
        <w:tc>
          <w:tcPr>
            <w:tcW w:w="2834" w:type="dxa"/>
            <w:vMerge/>
            <w:shd w:val="clear" w:color="auto" w:fill="auto"/>
          </w:tcPr>
          <w:p w:rsidR="00C8172F" w:rsidRPr="004C114F" w:rsidRDefault="00C8172F">
            <w:pPr>
              <w:rPr>
                <w:color w:val="auto"/>
                <w:lang w:val="ro-RO"/>
              </w:rPr>
            </w:pPr>
          </w:p>
        </w:tc>
        <w:tc>
          <w:tcPr>
            <w:tcW w:w="7541" w:type="dxa"/>
            <w:shd w:val="clear" w:color="auto" w:fill="auto"/>
            <w:vAlign w:val="bottom"/>
          </w:tcPr>
          <w:p w:rsidR="00C8172F" w:rsidRPr="004C114F" w:rsidRDefault="001353A7">
            <w:pPr>
              <w:pStyle w:val="ECVBusinessSectorRow"/>
              <w:rPr>
                <w:color w:val="auto"/>
                <w:lang w:val="ro-RO"/>
              </w:rPr>
            </w:pPr>
            <w:r w:rsidRPr="004C114F">
              <w:rPr>
                <w:rStyle w:val="ECVHeadingBusinessSector"/>
                <w:color w:val="auto"/>
                <w:lang w:val="ro-RO"/>
              </w:rPr>
              <w:t>Sector public; educație</w:t>
            </w:r>
          </w:p>
        </w:tc>
      </w:tr>
      <w:tr w:rsidR="004C114F" w:rsidRPr="004C114F">
        <w:trPr>
          <w:cantSplit/>
          <w:trHeight w:val="340"/>
        </w:trPr>
        <w:tc>
          <w:tcPr>
            <w:tcW w:w="2834" w:type="dxa"/>
            <w:shd w:val="clear" w:color="auto" w:fill="auto"/>
          </w:tcPr>
          <w:p w:rsidR="00880117" w:rsidRPr="004C114F" w:rsidRDefault="00880117">
            <w:pPr>
              <w:rPr>
                <w:rFonts w:cs="Arial"/>
                <w:color w:val="auto"/>
                <w:sz w:val="18"/>
                <w:szCs w:val="18"/>
              </w:rPr>
            </w:pPr>
            <w:r w:rsidRPr="004C114F">
              <w:rPr>
                <w:rFonts w:cs="Arial"/>
                <w:color w:val="auto"/>
                <w:sz w:val="18"/>
                <w:szCs w:val="18"/>
              </w:rPr>
              <w:t xml:space="preserve">                                   2005 - prezent</w:t>
            </w:r>
          </w:p>
        </w:tc>
        <w:tc>
          <w:tcPr>
            <w:tcW w:w="7541" w:type="dxa"/>
            <w:shd w:val="clear" w:color="auto" w:fill="auto"/>
            <w:vAlign w:val="bottom"/>
          </w:tcPr>
          <w:p w:rsidR="00880117" w:rsidRPr="004C114F" w:rsidRDefault="00880117" w:rsidP="00250B66">
            <w:pPr>
              <w:pStyle w:val="CVNormal"/>
              <w:rPr>
                <w:rFonts w:ascii="Arial" w:hAnsi="Arial" w:cs="Arial"/>
                <w:sz w:val="22"/>
                <w:szCs w:val="22"/>
              </w:rPr>
            </w:pPr>
            <w:r w:rsidRPr="004C114F">
              <w:rPr>
                <w:rFonts w:ascii="Arial" w:hAnsi="Arial" w:cs="Arial"/>
                <w:sz w:val="22"/>
                <w:szCs w:val="22"/>
              </w:rPr>
              <w:t>Vicepreşedinte, expert IA</w:t>
            </w:r>
          </w:p>
        </w:tc>
      </w:tr>
      <w:tr w:rsidR="004C114F" w:rsidRPr="00E03433">
        <w:trPr>
          <w:cantSplit/>
          <w:trHeight w:val="340"/>
        </w:trPr>
        <w:tc>
          <w:tcPr>
            <w:tcW w:w="2834" w:type="dxa"/>
            <w:shd w:val="clear" w:color="auto" w:fill="auto"/>
          </w:tcPr>
          <w:p w:rsidR="001353A7" w:rsidRPr="004C114F" w:rsidRDefault="001353A7">
            <w:pPr>
              <w:rPr>
                <w:rFonts w:cs="Arial"/>
                <w:color w:val="auto"/>
                <w:sz w:val="18"/>
                <w:szCs w:val="18"/>
                <w:lang w:val="ro-RO"/>
              </w:rPr>
            </w:pPr>
          </w:p>
        </w:tc>
        <w:tc>
          <w:tcPr>
            <w:tcW w:w="7541" w:type="dxa"/>
            <w:shd w:val="clear" w:color="auto" w:fill="auto"/>
            <w:vAlign w:val="bottom"/>
          </w:tcPr>
          <w:p w:rsidR="001353A7" w:rsidRPr="004C114F" w:rsidRDefault="00250B66" w:rsidP="00250B66">
            <w:pPr>
              <w:pStyle w:val="CVNormal"/>
              <w:rPr>
                <w:rStyle w:val="ECVHeadingBusinessSector"/>
                <w:rFonts w:ascii="Times New Roman" w:hAnsi="Times New Roman"/>
                <w:color w:val="auto"/>
                <w:spacing w:val="0"/>
                <w:sz w:val="20"/>
                <w:szCs w:val="20"/>
              </w:rPr>
            </w:pPr>
            <w:r w:rsidRPr="004C114F">
              <w:rPr>
                <w:rFonts w:ascii="Arial" w:hAnsi="Arial" w:cs="Arial"/>
                <w:sz w:val="18"/>
                <w:szCs w:val="18"/>
              </w:rPr>
              <w:t>Agenţia Română de Asigurare a Calităţii în Învăţământul Preuniversitar</w:t>
            </w:r>
            <w:r w:rsidRPr="004C114F">
              <w:rPr>
                <w:rFonts w:cs="Arial"/>
                <w:sz w:val="18"/>
                <w:szCs w:val="18"/>
              </w:rPr>
              <w:t xml:space="preserve"> (ARACIP), </w:t>
            </w:r>
            <w:r w:rsidRPr="004C114F">
              <w:rPr>
                <w:rFonts w:ascii="Times New Roman" w:hAnsi="Times New Roman"/>
              </w:rPr>
              <w:t xml:space="preserve"> Bucureşti, sector 1, str. Spiru Haret, nr. 12, beta.aracip.eu</w:t>
            </w:r>
          </w:p>
        </w:tc>
      </w:tr>
      <w:tr w:rsidR="004C114F" w:rsidRPr="00E03433">
        <w:trPr>
          <w:cantSplit/>
          <w:trHeight w:val="340"/>
        </w:trPr>
        <w:tc>
          <w:tcPr>
            <w:tcW w:w="2834" w:type="dxa"/>
            <w:shd w:val="clear" w:color="auto" w:fill="auto"/>
          </w:tcPr>
          <w:p w:rsidR="001353A7" w:rsidRPr="004C114F" w:rsidRDefault="001353A7">
            <w:pPr>
              <w:rPr>
                <w:color w:val="auto"/>
                <w:lang w:val="ro-RO"/>
              </w:rPr>
            </w:pPr>
          </w:p>
        </w:tc>
        <w:tc>
          <w:tcPr>
            <w:tcW w:w="7541" w:type="dxa"/>
            <w:shd w:val="clear" w:color="auto" w:fill="auto"/>
            <w:vAlign w:val="bottom"/>
          </w:tcPr>
          <w:p w:rsidR="00250B66" w:rsidRPr="0048035D" w:rsidRDefault="00250B66" w:rsidP="00250B66">
            <w:pPr>
              <w:pStyle w:val="CVNormal"/>
              <w:numPr>
                <w:ilvl w:val="0"/>
                <w:numId w:val="4"/>
              </w:numPr>
              <w:rPr>
                <w:rFonts w:ascii="Arial" w:hAnsi="Arial" w:cs="Arial"/>
                <w:sz w:val="18"/>
                <w:szCs w:val="18"/>
              </w:rPr>
            </w:pPr>
            <w:r w:rsidRPr="0048035D">
              <w:rPr>
                <w:rFonts w:ascii="Arial" w:hAnsi="Arial" w:cs="Arial"/>
                <w:sz w:val="18"/>
                <w:szCs w:val="18"/>
              </w:rPr>
              <w:t>Organizare, coordonare, control şi evaluare a activităţii instituţionale;</w:t>
            </w:r>
          </w:p>
          <w:p w:rsidR="00250B66" w:rsidRPr="0048035D" w:rsidRDefault="00250B66" w:rsidP="00250B66">
            <w:pPr>
              <w:pStyle w:val="CVNormal"/>
              <w:numPr>
                <w:ilvl w:val="0"/>
                <w:numId w:val="4"/>
              </w:numPr>
              <w:jc w:val="both"/>
              <w:rPr>
                <w:rFonts w:ascii="Arial" w:hAnsi="Arial" w:cs="Arial"/>
                <w:sz w:val="18"/>
                <w:szCs w:val="18"/>
              </w:rPr>
            </w:pPr>
            <w:r w:rsidRPr="0048035D">
              <w:rPr>
                <w:rFonts w:ascii="Arial" w:hAnsi="Arial" w:cs="Arial"/>
                <w:sz w:val="18"/>
                <w:szCs w:val="18"/>
              </w:rPr>
              <w:t>Realizare de proiecte de reglementări legale (legi, hotărâri ale guvernului, ordine de ministru, circulare, instrucţiuni etc.) cu impact în învăţământul preuniversitar;</w:t>
            </w:r>
          </w:p>
          <w:p w:rsidR="001353A7" w:rsidRPr="004C114F" w:rsidRDefault="00250B66" w:rsidP="00250B66">
            <w:pPr>
              <w:pStyle w:val="CVNormal"/>
              <w:numPr>
                <w:ilvl w:val="0"/>
                <w:numId w:val="4"/>
              </w:numPr>
              <w:jc w:val="both"/>
              <w:rPr>
                <w:rStyle w:val="ECVHeadingBusinessSector"/>
                <w:rFonts w:ascii="Times New Roman" w:hAnsi="Times New Roman"/>
                <w:color w:val="auto"/>
                <w:spacing w:val="0"/>
                <w:sz w:val="20"/>
                <w:szCs w:val="20"/>
              </w:rPr>
            </w:pPr>
            <w:r w:rsidRPr="0048035D">
              <w:rPr>
                <w:rFonts w:ascii="Arial" w:hAnsi="Arial" w:cs="Arial"/>
                <w:sz w:val="18"/>
                <w:szCs w:val="18"/>
              </w:rPr>
              <w:t>Manager de proiect (2 proiecte strategice), manager adjunct de proiect (2 proiecte strategice), responsabil de proiect (3 proiecte Leonardo da Vinci).</w:t>
            </w:r>
          </w:p>
        </w:tc>
      </w:tr>
      <w:tr w:rsidR="004C114F" w:rsidRPr="004C114F">
        <w:trPr>
          <w:cantSplit/>
          <w:trHeight w:val="340"/>
        </w:trPr>
        <w:tc>
          <w:tcPr>
            <w:tcW w:w="2834" w:type="dxa"/>
            <w:shd w:val="clear" w:color="auto" w:fill="auto"/>
          </w:tcPr>
          <w:p w:rsidR="00250B66" w:rsidRPr="004C114F" w:rsidRDefault="00250B66" w:rsidP="00250B66">
            <w:pPr>
              <w:rPr>
                <w:color w:val="auto"/>
                <w:lang w:val="ro-RO"/>
              </w:rPr>
            </w:pPr>
          </w:p>
        </w:tc>
        <w:tc>
          <w:tcPr>
            <w:tcW w:w="7541" w:type="dxa"/>
            <w:shd w:val="clear" w:color="auto" w:fill="auto"/>
            <w:vAlign w:val="bottom"/>
          </w:tcPr>
          <w:p w:rsidR="00250B66" w:rsidRPr="004C114F" w:rsidRDefault="00250B66" w:rsidP="00250B66">
            <w:pPr>
              <w:pStyle w:val="ECVBusinessSectorRow"/>
              <w:rPr>
                <w:color w:val="auto"/>
                <w:lang w:val="ro-RO"/>
              </w:rPr>
            </w:pPr>
            <w:r w:rsidRPr="004C114F">
              <w:rPr>
                <w:rStyle w:val="ECVHeadingBusinessSector"/>
                <w:color w:val="auto"/>
                <w:lang w:val="ro-RO"/>
              </w:rPr>
              <w:t>Sector public; educație</w:t>
            </w:r>
          </w:p>
        </w:tc>
      </w:tr>
      <w:tr w:rsidR="004C114F" w:rsidRPr="004C114F">
        <w:trPr>
          <w:cantSplit/>
          <w:trHeight w:val="340"/>
        </w:trPr>
        <w:tc>
          <w:tcPr>
            <w:tcW w:w="2834" w:type="dxa"/>
            <w:shd w:val="clear" w:color="auto" w:fill="auto"/>
          </w:tcPr>
          <w:p w:rsidR="00880117" w:rsidRPr="004C114F" w:rsidRDefault="00880117" w:rsidP="00880117">
            <w:pPr>
              <w:rPr>
                <w:color w:val="auto"/>
                <w:lang w:val="ro-RO"/>
              </w:rPr>
            </w:pPr>
            <w:r w:rsidRPr="004C114F">
              <w:rPr>
                <w:color w:val="auto"/>
                <w:sz w:val="18"/>
                <w:szCs w:val="18"/>
                <w:lang w:val="ro-RO"/>
              </w:rPr>
              <w:t xml:space="preserve">                                     2001-2005</w:t>
            </w:r>
          </w:p>
        </w:tc>
        <w:tc>
          <w:tcPr>
            <w:tcW w:w="7541" w:type="dxa"/>
            <w:shd w:val="clear" w:color="auto" w:fill="auto"/>
            <w:vAlign w:val="bottom"/>
          </w:tcPr>
          <w:p w:rsidR="00880117" w:rsidRPr="004C114F" w:rsidRDefault="00880117" w:rsidP="00880117">
            <w:pPr>
              <w:pStyle w:val="ECVBusinessSectorRow"/>
              <w:rPr>
                <w:rStyle w:val="ECVHeadingBusinessSector"/>
                <w:color w:val="auto"/>
                <w:sz w:val="22"/>
                <w:szCs w:val="22"/>
                <w:lang w:val="ro-RO"/>
              </w:rPr>
            </w:pPr>
            <w:r w:rsidRPr="004C114F">
              <w:rPr>
                <w:rStyle w:val="ECVHeadingBusinessSector"/>
                <w:color w:val="auto"/>
                <w:lang w:val="ro-RO"/>
              </w:rPr>
              <w:t xml:space="preserve"> </w:t>
            </w:r>
            <w:r w:rsidRPr="004C114F">
              <w:rPr>
                <w:rStyle w:val="ECVHeadingBusinessSector"/>
                <w:color w:val="auto"/>
                <w:sz w:val="22"/>
                <w:szCs w:val="22"/>
                <w:lang w:val="ro-RO"/>
              </w:rPr>
              <w:t>Președinte-director general</w:t>
            </w:r>
          </w:p>
        </w:tc>
      </w:tr>
      <w:tr w:rsidR="004C114F" w:rsidRPr="004C114F">
        <w:trPr>
          <w:cantSplit/>
          <w:trHeight w:val="340"/>
        </w:trPr>
        <w:tc>
          <w:tcPr>
            <w:tcW w:w="2834" w:type="dxa"/>
            <w:shd w:val="clear" w:color="auto" w:fill="auto"/>
          </w:tcPr>
          <w:p w:rsidR="00880117" w:rsidRPr="004C114F" w:rsidRDefault="00880117" w:rsidP="00880117">
            <w:pPr>
              <w:rPr>
                <w:color w:val="auto"/>
                <w:sz w:val="18"/>
                <w:szCs w:val="18"/>
                <w:lang w:val="ro-RO"/>
              </w:rPr>
            </w:pPr>
            <w:r w:rsidRPr="004C114F">
              <w:rPr>
                <w:color w:val="auto"/>
                <w:sz w:val="18"/>
                <w:szCs w:val="18"/>
                <w:lang w:val="ro-RO"/>
              </w:rPr>
              <w:t xml:space="preserve">                                          </w:t>
            </w:r>
          </w:p>
        </w:tc>
        <w:tc>
          <w:tcPr>
            <w:tcW w:w="7541" w:type="dxa"/>
            <w:shd w:val="clear" w:color="auto" w:fill="auto"/>
            <w:vAlign w:val="bottom"/>
          </w:tcPr>
          <w:p w:rsidR="00880117" w:rsidRPr="0048035D" w:rsidRDefault="00880117" w:rsidP="00880117">
            <w:pPr>
              <w:pStyle w:val="CVNormal-FirstLine"/>
              <w:ind w:left="0"/>
              <w:rPr>
                <w:rFonts w:ascii="Arial" w:hAnsi="Arial" w:cs="Arial"/>
              </w:rPr>
            </w:pPr>
            <w:r w:rsidRPr="0048035D">
              <w:rPr>
                <w:rFonts w:ascii="Arial" w:hAnsi="Arial" w:cs="Arial"/>
                <w:lang w:val="pt-PT"/>
              </w:rPr>
              <w:t>Comisia Naţională de Evaluare şi  Acreditare a Învăţământului Preuniversitar (CNEAIP) –Ministerul Educaţiei şi Cercetării, sector 1, Bucureşti, str. General Berthelot, nr. 28-30</w:t>
            </w:r>
          </w:p>
          <w:p w:rsidR="00880117" w:rsidRPr="004C114F" w:rsidRDefault="00880117" w:rsidP="00880117">
            <w:pPr>
              <w:pStyle w:val="ECVBusinessSectorRow"/>
              <w:rPr>
                <w:rStyle w:val="ECVHeadingBusinessSector"/>
                <w:color w:val="auto"/>
                <w:lang w:val="ro-RO"/>
              </w:rPr>
            </w:pPr>
          </w:p>
        </w:tc>
      </w:tr>
      <w:tr w:rsidR="004C114F" w:rsidRPr="00E03433">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880117" w:rsidRPr="004C114F" w:rsidRDefault="00880117" w:rsidP="00880117">
            <w:pPr>
              <w:pStyle w:val="ECVBusinessSectorRow"/>
              <w:numPr>
                <w:ilvl w:val="0"/>
                <w:numId w:val="6"/>
              </w:numPr>
              <w:rPr>
                <w:rStyle w:val="ECVHeadingBusinessSector"/>
                <w:color w:val="auto"/>
                <w:lang w:val="ro-RO"/>
              </w:rPr>
            </w:pPr>
            <w:r w:rsidRPr="004C114F">
              <w:rPr>
                <w:rStyle w:val="ECVHeadingBusinessSector"/>
                <w:color w:val="auto"/>
                <w:lang w:val="ro-RO"/>
              </w:rPr>
              <w:t>Evaluarea și acreditarea unităților de învățământ particular</w:t>
            </w:r>
          </w:p>
          <w:p w:rsidR="00880117" w:rsidRPr="004C114F" w:rsidRDefault="00880117" w:rsidP="00880117">
            <w:pPr>
              <w:pStyle w:val="ECVBusinessSectorRow"/>
              <w:numPr>
                <w:ilvl w:val="0"/>
                <w:numId w:val="6"/>
              </w:numPr>
              <w:rPr>
                <w:rStyle w:val="ECVHeadingBusinessSector"/>
                <w:color w:val="auto"/>
                <w:lang w:val="ro-RO"/>
              </w:rPr>
            </w:pPr>
            <w:r w:rsidRPr="004C114F">
              <w:rPr>
                <w:rStyle w:val="ECVHeadingBusinessSector"/>
                <w:color w:val="auto"/>
                <w:lang w:val="ro-RO"/>
              </w:rPr>
              <w:t>Responsabil de proiect (1 proiect Leonardo da Vinci)</w:t>
            </w:r>
          </w:p>
        </w:tc>
      </w:tr>
      <w:tr w:rsidR="004C114F" w:rsidRPr="004C114F">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880117" w:rsidRPr="004C114F" w:rsidRDefault="00880117" w:rsidP="00880117">
            <w:pPr>
              <w:pStyle w:val="ECVBusinessSectorRow"/>
              <w:rPr>
                <w:rStyle w:val="ECVHeadingBusinessSector"/>
                <w:color w:val="auto"/>
                <w:lang w:val="ro-RO"/>
              </w:rPr>
            </w:pPr>
            <w:r w:rsidRPr="004C114F">
              <w:rPr>
                <w:rStyle w:val="ECVHeadingBusinessSector"/>
                <w:color w:val="auto"/>
                <w:lang w:val="ro-RO"/>
              </w:rPr>
              <w:t>Sector public; educație</w:t>
            </w:r>
          </w:p>
        </w:tc>
      </w:tr>
      <w:tr w:rsidR="004C114F" w:rsidRPr="004C114F">
        <w:trPr>
          <w:cantSplit/>
          <w:trHeight w:val="340"/>
        </w:trPr>
        <w:tc>
          <w:tcPr>
            <w:tcW w:w="2834" w:type="dxa"/>
            <w:shd w:val="clear" w:color="auto" w:fill="auto"/>
          </w:tcPr>
          <w:p w:rsidR="00880117" w:rsidRPr="004C114F" w:rsidRDefault="00880117" w:rsidP="00880117">
            <w:pPr>
              <w:rPr>
                <w:color w:val="auto"/>
                <w:sz w:val="18"/>
                <w:szCs w:val="18"/>
                <w:lang w:val="ro-RO"/>
              </w:rPr>
            </w:pPr>
            <w:r w:rsidRPr="004C114F">
              <w:rPr>
                <w:color w:val="auto"/>
                <w:lang w:val="ro-RO"/>
              </w:rPr>
              <w:t xml:space="preserve">                                                </w:t>
            </w:r>
            <w:r w:rsidRPr="004C114F">
              <w:rPr>
                <w:color w:val="auto"/>
                <w:sz w:val="18"/>
                <w:szCs w:val="18"/>
                <w:lang w:val="ro-RO"/>
              </w:rPr>
              <w:t>1999-2001</w:t>
            </w:r>
          </w:p>
        </w:tc>
        <w:tc>
          <w:tcPr>
            <w:tcW w:w="7541" w:type="dxa"/>
            <w:shd w:val="clear" w:color="auto" w:fill="auto"/>
            <w:vAlign w:val="bottom"/>
          </w:tcPr>
          <w:p w:rsidR="00880117" w:rsidRPr="0048035D" w:rsidRDefault="00880117" w:rsidP="00880117">
            <w:pPr>
              <w:pStyle w:val="CVNormal"/>
              <w:ind w:left="0"/>
              <w:rPr>
                <w:rFonts w:ascii="Arial" w:hAnsi="Arial" w:cs="Arial"/>
                <w:sz w:val="22"/>
                <w:szCs w:val="22"/>
              </w:rPr>
            </w:pPr>
            <w:r w:rsidRPr="0048035D">
              <w:rPr>
                <w:rFonts w:ascii="Arial" w:hAnsi="Arial" w:cs="Arial"/>
                <w:sz w:val="22"/>
                <w:szCs w:val="22"/>
              </w:rPr>
              <w:t>Director de imagine internaţională</w:t>
            </w:r>
          </w:p>
          <w:p w:rsidR="00880117" w:rsidRPr="0048035D" w:rsidRDefault="00880117" w:rsidP="00880117">
            <w:pPr>
              <w:pStyle w:val="CVNormal"/>
              <w:ind w:left="0"/>
              <w:rPr>
                <w:rFonts w:ascii="Arial" w:hAnsi="Arial" w:cs="Arial"/>
                <w:sz w:val="22"/>
                <w:szCs w:val="22"/>
              </w:rPr>
            </w:pPr>
            <w:r w:rsidRPr="0048035D">
              <w:rPr>
                <w:rFonts w:ascii="Arial" w:hAnsi="Arial" w:cs="Arial"/>
                <w:sz w:val="22"/>
                <w:szCs w:val="22"/>
              </w:rPr>
              <w:t>Director pentru Învăţământul Liceal</w:t>
            </w:r>
          </w:p>
          <w:p w:rsidR="00880117" w:rsidRPr="004C114F" w:rsidRDefault="00880117" w:rsidP="00880117">
            <w:pPr>
              <w:pStyle w:val="ECVBusinessSectorRow"/>
              <w:rPr>
                <w:rStyle w:val="ECVHeadingBusinessSector"/>
                <w:color w:val="auto"/>
                <w:lang w:val="ro-RO"/>
              </w:rPr>
            </w:pPr>
          </w:p>
        </w:tc>
      </w:tr>
      <w:tr w:rsidR="004C114F" w:rsidRPr="004C114F">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880117" w:rsidRPr="0048035D" w:rsidRDefault="00880117" w:rsidP="00880117">
            <w:pPr>
              <w:pStyle w:val="CVNormal-FirstLine"/>
              <w:ind w:left="0"/>
              <w:rPr>
                <w:rFonts w:ascii="Arial" w:hAnsi="Arial" w:cs="Arial"/>
              </w:rPr>
            </w:pPr>
            <w:r w:rsidRPr="0048035D">
              <w:rPr>
                <w:rFonts w:ascii="Arial" w:hAnsi="Arial" w:cs="Arial"/>
                <w:lang w:val="pt-PT"/>
              </w:rPr>
              <w:t>Ministerul Educaţiei şi Cercetării, sector 1, Bucureşti, str. General Berthelot, nr. 28-30</w:t>
            </w:r>
          </w:p>
          <w:p w:rsidR="00880117" w:rsidRPr="004C114F" w:rsidRDefault="00880117" w:rsidP="00880117">
            <w:pPr>
              <w:pStyle w:val="ECVBusinessSectorRow"/>
              <w:rPr>
                <w:rStyle w:val="ECVHeadingBusinessSector"/>
                <w:color w:val="auto"/>
                <w:lang w:val="ro-RO"/>
              </w:rPr>
            </w:pPr>
          </w:p>
        </w:tc>
      </w:tr>
      <w:tr w:rsidR="004C114F" w:rsidRPr="004C114F">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880117" w:rsidRPr="0048035D" w:rsidRDefault="00880117" w:rsidP="00880117">
            <w:pPr>
              <w:pStyle w:val="BodyTextIndent"/>
              <w:numPr>
                <w:ilvl w:val="0"/>
                <w:numId w:val="7"/>
              </w:numPr>
              <w:suppressAutoHyphens w:val="0"/>
              <w:spacing w:after="0"/>
              <w:ind w:right="-244"/>
              <w:jc w:val="both"/>
              <w:rPr>
                <w:rFonts w:ascii="Arial" w:hAnsi="Arial" w:cs="Arial"/>
                <w:sz w:val="18"/>
                <w:szCs w:val="18"/>
              </w:rPr>
            </w:pPr>
            <w:r w:rsidRPr="0048035D">
              <w:rPr>
                <w:rFonts w:ascii="Arial" w:hAnsi="Arial" w:cs="Arial"/>
                <w:sz w:val="18"/>
                <w:szCs w:val="18"/>
              </w:rPr>
              <w:t>Realizarea de materiale informative privind sistemul educaţional din România;</w:t>
            </w:r>
          </w:p>
          <w:p w:rsidR="00880117" w:rsidRPr="0048035D" w:rsidRDefault="00880117" w:rsidP="00880117">
            <w:pPr>
              <w:pStyle w:val="BodyTextIndent"/>
              <w:numPr>
                <w:ilvl w:val="0"/>
                <w:numId w:val="7"/>
              </w:numPr>
              <w:suppressAutoHyphens w:val="0"/>
              <w:spacing w:after="0"/>
              <w:ind w:right="-244"/>
              <w:jc w:val="both"/>
              <w:rPr>
                <w:rFonts w:ascii="Arial" w:hAnsi="Arial" w:cs="Arial"/>
                <w:sz w:val="18"/>
                <w:szCs w:val="18"/>
              </w:rPr>
            </w:pPr>
            <w:r w:rsidRPr="0048035D">
              <w:rPr>
                <w:rFonts w:ascii="Arial" w:hAnsi="Arial" w:cs="Arial"/>
                <w:sz w:val="18"/>
                <w:szCs w:val="18"/>
              </w:rPr>
              <w:t xml:space="preserve">Organizarea activităţilor de implementare privind reforma în unităţile de </w:t>
            </w:r>
          </w:p>
          <w:p w:rsidR="00880117" w:rsidRPr="0048035D" w:rsidRDefault="00880117" w:rsidP="00880117">
            <w:pPr>
              <w:pStyle w:val="BodyTextIndent"/>
              <w:suppressAutoHyphens w:val="0"/>
              <w:spacing w:after="0"/>
              <w:ind w:left="0" w:right="-244"/>
              <w:jc w:val="both"/>
              <w:rPr>
                <w:rFonts w:ascii="Arial" w:hAnsi="Arial" w:cs="Arial"/>
                <w:sz w:val="18"/>
                <w:szCs w:val="18"/>
              </w:rPr>
            </w:pPr>
            <w:r w:rsidRPr="0048035D">
              <w:rPr>
                <w:rFonts w:ascii="Arial" w:hAnsi="Arial" w:cs="Arial"/>
                <w:sz w:val="18"/>
                <w:szCs w:val="18"/>
              </w:rPr>
              <w:t xml:space="preserve">învăţământ preuniversitar de nivel liceal; </w:t>
            </w:r>
          </w:p>
          <w:p w:rsidR="00880117" w:rsidRPr="0048035D" w:rsidRDefault="00880117" w:rsidP="00880117">
            <w:pPr>
              <w:pStyle w:val="BodyTextIndent"/>
              <w:numPr>
                <w:ilvl w:val="0"/>
                <w:numId w:val="8"/>
              </w:numPr>
              <w:suppressAutoHyphens w:val="0"/>
              <w:spacing w:after="0"/>
              <w:ind w:right="-244"/>
              <w:jc w:val="both"/>
              <w:rPr>
                <w:rFonts w:ascii="Arial" w:hAnsi="Arial" w:cs="Arial"/>
                <w:sz w:val="18"/>
                <w:szCs w:val="18"/>
              </w:rPr>
            </w:pPr>
            <w:r w:rsidRPr="0048035D">
              <w:rPr>
                <w:rFonts w:ascii="Arial" w:hAnsi="Arial" w:cs="Arial"/>
                <w:sz w:val="18"/>
                <w:szCs w:val="18"/>
              </w:rPr>
              <w:t xml:space="preserve">participare la elaborarea de acte normative </w:t>
            </w:r>
          </w:p>
          <w:p w:rsidR="00880117" w:rsidRPr="004C114F" w:rsidRDefault="00880117" w:rsidP="00880117">
            <w:pPr>
              <w:pStyle w:val="BodyTextIndent"/>
              <w:suppressAutoHyphens w:val="0"/>
              <w:spacing w:after="0"/>
              <w:ind w:left="0" w:right="-244"/>
              <w:jc w:val="both"/>
              <w:rPr>
                <w:rFonts w:ascii="Times New Roman" w:hAnsi="Times New Roman"/>
              </w:rPr>
            </w:pPr>
            <w:r w:rsidRPr="0048035D">
              <w:rPr>
                <w:rFonts w:ascii="Arial" w:hAnsi="Arial" w:cs="Arial"/>
                <w:sz w:val="18"/>
                <w:szCs w:val="18"/>
              </w:rPr>
              <w:t>privind organizarea şi funcţionarea învăţământului preuniversitar</w:t>
            </w:r>
            <w:r w:rsidRPr="004C114F">
              <w:rPr>
                <w:rFonts w:ascii="Times New Roman" w:hAnsi="Times New Roman"/>
              </w:rPr>
              <w:t>.</w:t>
            </w:r>
          </w:p>
          <w:p w:rsidR="00880117" w:rsidRPr="004C114F" w:rsidRDefault="00880117" w:rsidP="00880117">
            <w:pPr>
              <w:pStyle w:val="ECVBusinessSectorRow"/>
              <w:rPr>
                <w:rStyle w:val="ECVHeadingBusinessSector"/>
                <w:color w:val="auto"/>
                <w:lang w:val="ro-RO"/>
              </w:rPr>
            </w:pPr>
          </w:p>
        </w:tc>
      </w:tr>
      <w:tr w:rsidR="00880117" w:rsidRPr="004C114F">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880117" w:rsidRPr="004C114F" w:rsidRDefault="00880117" w:rsidP="00880117">
            <w:pPr>
              <w:pStyle w:val="ECVBusinessSectorRow"/>
              <w:rPr>
                <w:rStyle w:val="ECVHeadingBusinessSector"/>
                <w:color w:val="auto"/>
                <w:lang w:val="ro-RO"/>
              </w:rPr>
            </w:pPr>
            <w:r w:rsidRPr="004C114F">
              <w:rPr>
                <w:rStyle w:val="ECVHeadingBusinessSector"/>
                <w:color w:val="auto"/>
                <w:lang w:val="ro-RO"/>
              </w:rPr>
              <w:t>Sector public; educație</w:t>
            </w:r>
          </w:p>
        </w:tc>
      </w:tr>
      <w:tr w:rsidR="00880117" w:rsidRPr="004C114F">
        <w:trPr>
          <w:cantSplit/>
          <w:trHeight w:val="340"/>
        </w:trPr>
        <w:tc>
          <w:tcPr>
            <w:tcW w:w="2834" w:type="dxa"/>
            <w:shd w:val="clear" w:color="auto" w:fill="auto"/>
          </w:tcPr>
          <w:p w:rsidR="00880117" w:rsidRPr="004C114F" w:rsidRDefault="00880117" w:rsidP="00880117">
            <w:pPr>
              <w:rPr>
                <w:color w:val="auto"/>
                <w:sz w:val="18"/>
                <w:szCs w:val="18"/>
                <w:lang w:val="ro-RO"/>
              </w:rPr>
            </w:pPr>
            <w:r w:rsidRPr="004C114F">
              <w:rPr>
                <w:color w:val="auto"/>
                <w:lang w:val="ro-RO"/>
              </w:rPr>
              <w:t xml:space="preserve">                                                    </w:t>
            </w:r>
            <w:r w:rsidR="00EC3C58" w:rsidRPr="004C114F">
              <w:rPr>
                <w:color w:val="auto"/>
                <w:sz w:val="18"/>
                <w:szCs w:val="18"/>
                <w:lang w:val="ro-RO"/>
              </w:rPr>
              <w:t>1990</w:t>
            </w:r>
            <w:r w:rsidRPr="004C114F">
              <w:rPr>
                <w:color w:val="auto"/>
                <w:sz w:val="18"/>
                <w:szCs w:val="18"/>
                <w:lang w:val="ro-RO"/>
              </w:rPr>
              <w:t>-2010</w:t>
            </w:r>
          </w:p>
        </w:tc>
        <w:tc>
          <w:tcPr>
            <w:tcW w:w="7541" w:type="dxa"/>
            <w:shd w:val="clear" w:color="auto" w:fill="auto"/>
            <w:vAlign w:val="bottom"/>
          </w:tcPr>
          <w:p w:rsidR="00880117" w:rsidRPr="0048035D" w:rsidRDefault="00880117" w:rsidP="00880117">
            <w:pPr>
              <w:pStyle w:val="ECVBusinessSectorRow"/>
              <w:rPr>
                <w:rStyle w:val="ECVHeadingBusinessSector"/>
                <w:rFonts w:cs="Arial"/>
                <w:color w:val="auto"/>
                <w:sz w:val="22"/>
                <w:szCs w:val="22"/>
                <w:lang w:val="ro-RO"/>
              </w:rPr>
            </w:pPr>
            <w:r w:rsidRPr="0048035D">
              <w:rPr>
                <w:rStyle w:val="ECVHeadingBusinessSector"/>
                <w:rFonts w:cs="Arial"/>
                <w:color w:val="auto"/>
                <w:sz w:val="22"/>
                <w:szCs w:val="22"/>
                <w:lang w:val="ro-RO"/>
              </w:rPr>
              <w:t xml:space="preserve">Cadru didactic titular, </w:t>
            </w:r>
            <w:r w:rsidRPr="0048035D">
              <w:rPr>
                <w:rFonts w:cs="Arial"/>
                <w:color w:val="auto"/>
                <w:sz w:val="22"/>
                <w:szCs w:val="22"/>
              </w:rPr>
              <w:t>limba şi literatura română, grad didactic I</w:t>
            </w:r>
            <w:r w:rsidR="00EC3C58" w:rsidRPr="0048035D">
              <w:rPr>
                <w:rFonts w:cs="Arial"/>
                <w:color w:val="auto"/>
                <w:sz w:val="22"/>
                <w:szCs w:val="22"/>
              </w:rPr>
              <w:t>; director (1997-</w:t>
            </w:r>
            <w:r w:rsidR="00EC3C58" w:rsidRPr="0048035D">
              <w:rPr>
                <w:rFonts w:cs="Arial"/>
                <w:color w:val="auto"/>
                <w:sz w:val="22"/>
                <w:szCs w:val="22"/>
              </w:rPr>
              <w:lastRenderedPageBreak/>
              <w:t>1999)</w:t>
            </w:r>
          </w:p>
        </w:tc>
      </w:tr>
      <w:tr w:rsidR="00880117" w:rsidRPr="004C114F">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880117" w:rsidRPr="0048035D" w:rsidRDefault="00880117" w:rsidP="00880117">
            <w:pPr>
              <w:pStyle w:val="CVSpacer"/>
              <w:ind w:left="0"/>
              <w:rPr>
                <w:rFonts w:ascii="Arial" w:hAnsi="Arial" w:cs="Arial"/>
                <w:bCs/>
                <w:sz w:val="18"/>
                <w:szCs w:val="18"/>
              </w:rPr>
            </w:pPr>
            <w:r w:rsidRPr="0048035D">
              <w:rPr>
                <w:rFonts w:ascii="Arial" w:hAnsi="Arial" w:cs="Arial"/>
                <w:bCs/>
                <w:sz w:val="18"/>
                <w:szCs w:val="18"/>
              </w:rPr>
              <w:t>Colegiul Naţional „Gheorghe Lazăr ”, sector 5,  Bucureşti</w:t>
            </w:r>
          </w:p>
          <w:p w:rsidR="00880117" w:rsidRPr="004C114F" w:rsidRDefault="00880117" w:rsidP="00880117">
            <w:pPr>
              <w:pStyle w:val="ECVBusinessSectorRow"/>
              <w:rPr>
                <w:rStyle w:val="ECVHeadingBusinessSector"/>
                <w:color w:val="auto"/>
                <w:lang w:val="ro-RO"/>
              </w:rPr>
            </w:pPr>
          </w:p>
        </w:tc>
      </w:tr>
      <w:tr w:rsidR="004C114F" w:rsidRPr="004C114F">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880117" w:rsidRPr="004C114F" w:rsidRDefault="00EC3C58" w:rsidP="00EC3C58">
            <w:pPr>
              <w:pStyle w:val="ECVBusinessSectorRow"/>
              <w:numPr>
                <w:ilvl w:val="0"/>
                <w:numId w:val="8"/>
              </w:numPr>
              <w:rPr>
                <w:rFonts w:cs="Arial"/>
                <w:color w:val="auto"/>
                <w:sz w:val="18"/>
                <w:szCs w:val="18"/>
                <w:lang w:val="ro-RO"/>
              </w:rPr>
            </w:pPr>
            <w:r w:rsidRPr="004C114F">
              <w:rPr>
                <w:rFonts w:cs="Arial"/>
                <w:color w:val="auto"/>
                <w:sz w:val="18"/>
                <w:szCs w:val="18"/>
              </w:rPr>
              <w:t>Organizarea şi desfăşurarea procesului instructiv – educativ;</w:t>
            </w:r>
          </w:p>
          <w:p w:rsidR="00EC3C58" w:rsidRPr="004C114F" w:rsidRDefault="00EC3C58" w:rsidP="00EC3C58">
            <w:pPr>
              <w:pStyle w:val="ECVBusinessSectorRow"/>
              <w:numPr>
                <w:ilvl w:val="0"/>
                <w:numId w:val="8"/>
              </w:numPr>
              <w:rPr>
                <w:rStyle w:val="ECVHeadingBusinessSector"/>
                <w:color w:val="auto"/>
                <w:lang w:val="ro-RO"/>
              </w:rPr>
            </w:pPr>
            <w:r w:rsidRPr="004C114F">
              <w:rPr>
                <w:rStyle w:val="ECVHeadingBusinessSector"/>
                <w:rFonts w:cs="Arial"/>
                <w:color w:val="auto"/>
                <w:lang w:val="ro-RO"/>
              </w:rPr>
              <w:t>Management.</w:t>
            </w:r>
          </w:p>
        </w:tc>
      </w:tr>
      <w:tr w:rsidR="004C114F" w:rsidRPr="004C114F">
        <w:trPr>
          <w:cantSplit/>
          <w:trHeight w:val="340"/>
        </w:trPr>
        <w:tc>
          <w:tcPr>
            <w:tcW w:w="2834" w:type="dxa"/>
            <w:shd w:val="clear" w:color="auto" w:fill="auto"/>
          </w:tcPr>
          <w:p w:rsidR="00EC3C58" w:rsidRPr="004C114F" w:rsidRDefault="00EC3C58" w:rsidP="00880117">
            <w:pPr>
              <w:rPr>
                <w:color w:val="auto"/>
                <w:lang w:val="ro-RO"/>
              </w:rPr>
            </w:pPr>
          </w:p>
        </w:tc>
        <w:tc>
          <w:tcPr>
            <w:tcW w:w="7541" w:type="dxa"/>
            <w:shd w:val="clear" w:color="auto" w:fill="auto"/>
            <w:vAlign w:val="bottom"/>
          </w:tcPr>
          <w:p w:rsidR="00EC3C58" w:rsidRPr="004C114F" w:rsidRDefault="00EC3C58" w:rsidP="00EC3C58">
            <w:pPr>
              <w:pStyle w:val="ECVBusinessSectorRow"/>
              <w:rPr>
                <w:rFonts w:ascii="Times New Roman" w:hAnsi="Times New Roman"/>
                <w:color w:val="auto"/>
                <w:sz w:val="20"/>
              </w:rPr>
            </w:pPr>
            <w:r w:rsidRPr="004C114F">
              <w:rPr>
                <w:rStyle w:val="ECVHeadingBusinessSector"/>
                <w:color w:val="auto"/>
                <w:lang w:val="ro-RO"/>
              </w:rPr>
              <w:t>Sector public; educație</w:t>
            </w:r>
          </w:p>
        </w:tc>
      </w:tr>
      <w:tr w:rsidR="00880117" w:rsidRPr="00E03433">
        <w:trPr>
          <w:cantSplit/>
          <w:trHeight w:val="340"/>
        </w:trPr>
        <w:tc>
          <w:tcPr>
            <w:tcW w:w="2834" w:type="dxa"/>
            <w:shd w:val="clear" w:color="auto" w:fill="auto"/>
          </w:tcPr>
          <w:p w:rsidR="00880117" w:rsidRPr="004C114F" w:rsidRDefault="00EC3C58" w:rsidP="00880117">
            <w:pPr>
              <w:rPr>
                <w:color w:val="auto"/>
                <w:sz w:val="18"/>
                <w:szCs w:val="18"/>
                <w:lang w:val="ro-RO"/>
              </w:rPr>
            </w:pPr>
            <w:r w:rsidRPr="004C114F">
              <w:rPr>
                <w:color w:val="auto"/>
                <w:lang w:val="ro-RO"/>
              </w:rPr>
              <w:t xml:space="preserve">                                                </w:t>
            </w:r>
            <w:r w:rsidRPr="004C114F">
              <w:rPr>
                <w:color w:val="auto"/>
                <w:sz w:val="18"/>
                <w:szCs w:val="18"/>
                <w:lang w:val="ro-RO"/>
              </w:rPr>
              <w:t>1987-1990</w:t>
            </w:r>
          </w:p>
        </w:tc>
        <w:tc>
          <w:tcPr>
            <w:tcW w:w="7541" w:type="dxa"/>
            <w:shd w:val="clear" w:color="auto" w:fill="auto"/>
            <w:vAlign w:val="bottom"/>
          </w:tcPr>
          <w:p w:rsidR="00880117" w:rsidRPr="0048035D" w:rsidRDefault="00EC3C58" w:rsidP="00880117">
            <w:pPr>
              <w:pStyle w:val="ECVBusinessSectorRow"/>
              <w:rPr>
                <w:rStyle w:val="ECVHeadingBusinessSector"/>
                <w:rFonts w:cs="Arial"/>
                <w:color w:val="auto"/>
                <w:sz w:val="22"/>
                <w:szCs w:val="22"/>
                <w:lang w:val="fr-FR"/>
              </w:rPr>
            </w:pPr>
            <w:r w:rsidRPr="004C114F">
              <w:rPr>
                <w:rStyle w:val="ECVHeadingBusinessSector"/>
                <w:color w:val="auto"/>
                <w:lang w:val="ro-RO"/>
              </w:rPr>
              <w:t xml:space="preserve"> </w:t>
            </w:r>
            <w:r w:rsidRPr="0048035D">
              <w:rPr>
                <w:rStyle w:val="ECVHeadingBusinessSector"/>
                <w:rFonts w:cs="Arial"/>
                <w:color w:val="auto"/>
                <w:sz w:val="22"/>
                <w:szCs w:val="22"/>
                <w:lang w:val="ro-RO"/>
              </w:rPr>
              <w:t xml:space="preserve">Cadru didactic stagiar, </w:t>
            </w:r>
            <w:r w:rsidRPr="0048035D">
              <w:rPr>
                <w:rFonts w:cs="Arial"/>
                <w:color w:val="auto"/>
                <w:sz w:val="22"/>
                <w:szCs w:val="22"/>
                <w:lang w:val="fr-FR"/>
              </w:rPr>
              <w:t xml:space="preserve"> limba şi literatura română</w:t>
            </w:r>
          </w:p>
        </w:tc>
      </w:tr>
      <w:tr w:rsidR="004C114F" w:rsidRPr="004C114F">
        <w:trPr>
          <w:cantSplit/>
          <w:trHeight w:val="340"/>
        </w:trPr>
        <w:tc>
          <w:tcPr>
            <w:tcW w:w="2834" w:type="dxa"/>
            <w:shd w:val="clear" w:color="auto" w:fill="auto"/>
          </w:tcPr>
          <w:p w:rsidR="00880117" w:rsidRPr="004C114F" w:rsidRDefault="00880117" w:rsidP="00880117">
            <w:pPr>
              <w:rPr>
                <w:color w:val="auto"/>
                <w:lang w:val="ro-RO"/>
              </w:rPr>
            </w:pPr>
          </w:p>
        </w:tc>
        <w:tc>
          <w:tcPr>
            <w:tcW w:w="7541" w:type="dxa"/>
            <w:shd w:val="clear" w:color="auto" w:fill="auto"/>
            <w:vAlign w:val="bottom"/>
          </w:tcPr>
          <w:p w:rsidR="00EC3C58" w:rsidRPr="0048035D" w:rsidRDefault="00EC3C58" w:rsidP="00EC3C58">
            <w:pPr>
              <w:pStyle w:val="CVMedium"/>
              <w:rPr>
                <w:rFonts w:ascii="Arial" w:hAnsi="Arial" w:cs="Arial"/>
                <w:b w:val="0"/>
                <w:sz w:val="18"/>
                <w:szCs w:val="18"/>
              </w:rPr>
            </w:pPr>
            <w:r w:rsidRPr="0048035D">
              <w:rPr>
                <w:rFonts w:ascii="Arial" w:hAnsi="Arial" w:cs="Arial"/>
                <w:b w:val="0"/>
                <w:sz w:val="18"/>
                <w:szCs w:val="18"/>
              </w:rPr>
              <w:t xml:space="preserve">Şcoala Roşiori, jud. Ialomiţa; </w:t>
            </w:r>
          </w:p>
          <w:p w:rsidR="00EC3C58" w:rsidRPr="0048035D" w:rsidRDefault="00EC3C58" w:rsidP="00EC3C58">
            <w:pPr>
              <w:pStyle w:val="CVMedium"/>
              <w:rPr>
                <w:rFonts w:ascii="Arial" w:hAnsi="Arial" w:cs="Arial"/>
                <w:b w:val="0"/>
                <w:sz w:val="18"/>
                <w:szCs w:val="18"/>
              </w:rPr>
            </w:pPr>
            <w:r w:rsidRPr="0048035D">
              <w:rPr>
                <w:rFonts w:ascii="Arial" w:hAnsi="Arial" w:cs="Arial"/>
                <w:b w:val="0"/>
                <w:sz w:val="18"/>
                <w:szCs w:val="18"/>
              </w:rPr>
              <w:t xml:space="preserve">Şcoala Moviliţa, jud. Ialomiţa; </w:t>
            </w:r>
          </w:p>
          <w:p w:rsidR="00EC3C58" w:rsidRPr="0048035D" w:rsidRDefault="00EC3C58" w:rsidP="00EC3C58">
            <w:pPr>
              <w:pStyle w:val="CVMedium"/>
              <w:rPr>
                <w:rFonts w:ascii="Arial" w:hAnsi="Arial" w:cs="Arial"/>
                <w:b w:val="0"/>
                <w:sz w:val="18"/>
                <w:szCs w:val="18"/>
              </w:rPr>
            </w:pPr>
            <w:r w:rsidRPr="0048035D">
              <w:rPr>
                <w:rFonts w:ascii="Arial" w:hAnsi="Arial" w:cs="Arial"/>
                <w:b w:val="0"/>
                <w:sz w:val="18"/>
                <w:szCs w:val="18"/>
              </w:rPr>
              <w:t>Școala nr. 80, sector 3, București</w:t>
            </w:r>
          </w:p>
          <w:p w:rsidR="00880117" w:rsidRPr="004C114F" w:rsidRDefault="00880117" w:rsidP="00880117">
            <w:pPr>
              <w:pStyle w:val="ECVBusinessSectorRow"/>
              <w:rPr>
                <w:rStyle w:val="ECVHeadingBusinessSector"/>
                <w:color w:val="auto"/>
                <w:lang w:val="ro-RO"/>
              </w:rPr>
            </w:pPr>
          </w:p>
        </w:tc>
      </w:tr>
      <w:tr w:rsidR="004C114F" w:rsidRPr="004C114F">
        <w:trPr>
          <w:cantSplit/>
          <w:trHeight w:val="340"/>
        </w:trPr>
        <w:tc>
          <w:tcPr>
            <w:tcW w:w="2834" w:type="dxa"/>
            <w:shd w:val="clear" w:color="auto" w:fill="auto"/>
          </w:tcPr>
          <w:p w:rsidR="00EC3C58" w:rsidRPr="004C114F" w:rsidRDefault="00EC3C58" w:rsidP="00880117">
            <w:pPr>
              <w:rPr>
                <w:color w:val="auto"/>
                <w:lang w:val="ro-RO"/>
              </w:rPr>
            </w:pPr>
          </w:p>
        </w:tc>
        <w:tc>
          <w:tcPr>
            <w:tcW w:w="7541" w:type="dxa"/>
            <w:shd w:val="clear" w:color="auto" w:fill="auto"/>
            <w:vAlign w:val="bottom"/>
          </w:tcPr>
          <w:p w:rsidR="00EC3C58" w:rsidRPr="004C114F" w:rsidRDefault="00EC3C58" w:rsidP="00EC3C58">
            <w:pPr>
              <w:pStyle w:val="CVMedium"/>
              <w:numPr>
                <w:ilvl w:val="0"/>
                <w:numId w:val="9"/>
              </w:numPr>
              <w:rPr>
                <w:rFonts w:ascii="Arial" w:hAnsi="Arial" w:cs="Arial"/>
                <w:b w:val="0"/>
                <w:sz w:val="18"/>
                <w:szCs w:val="18"/>
              </w:rPr>
            </w:pPr>
            <w:r w:rsidRPr="004C114F">
              <w:rPr>
                <w:rFonts w:ascii="Arial" w:hAnsi="Arial" w:cs="Arial"/>
                <w:b w:val="0"/>
                <w:sz w:val="18"/>
                <w:szCs w:val="18"/>
              </w:rPr>
              <w:t>Organizarea şi desfăşurarea procesului instructiv – educativ.</w:t>
            </w:r>
          </w:p>
        </w:tc>
      </w:tr>
      <w:tr w:rsidR="004C114F" w:rsidRPr="004C114F">
        <w:trPr>
          <w:cantSplit/>
          <w:trHeight w:val="340"/>
        </w:trPr>
        <w:tc>
          <w:tcPr>
            <w:tcW w:w="2834" w:type="dxa"/>
            <w:shd w:val="clear" w:color="auto" w:fill="auto"/>
          </w:tcPr>
          <w:p w:rsidR="00EC3C58" w:rsidRPr="004C114F" w:rsidRDefault="00EC3C58" w:rsidP="00880117">
            <w:pPr>
              <w:rPr>
                <w:color w:val="auto"/>
                <w:lang w:val="ro-RO"/>
              </w:rPr>
            </w:pPr>
          </w:p>
        </w:tc>
        <w:tc>
          <w:tcPr>
            <w:tcW w:w="7541" w:type="dxa"/>
            <w:shd w:val="clear" w:color="auto" w:fill="auto"/>
            <w:vAlign w:val="bottom"/>
          </w:tcPr>
          <w:p w:rsidR="00EC3C58" w:rsidRPr="004C114F" w:rsidRDefault="00EC3C58" w:rsidP="00EC3C58">
            <w:pPr>
              <w:pStyle w:val="CVMedium"/>
              <w:rPr>
                <w:rFonts w:ascii="Times New Roman" w:hAnsi="Times New Roman"/>
                <w:b w:val="0"/>
                <w:sz w:val="20"/>
              </w:rPr>
            </w:pPr>
            <w:r w:rsidRPr="004C114F">
              <w:rPr>
                <w:rStyle w:val="ECVHeadingBusinessSector"/>
                <w:b w:val="0"/>
                <w:color w:val="auto"/>
              </w:rPr>
              <w:t>Sector public; educație</w:t>
            </w:r>
          </w:p>
        </w:tc>
      </w:tr>
    </w:tbl>
    <w:p w:rsidR="00C8172F" w:rsidRPr="004C114F" w:rsidRDefault="00C8172F">
      <w:pPr>
        <w:pStyle w:val="ECVText"/>
        <w:rPr>
          <w:color w:val="auto"/>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8172F" w:rsidRPr="004C114F">
        <w:trPr>
          <w:trHeight w:val="170"/>
        </w:trPr>
        <w:tc>
          <w:tcPr>
            <w:tcW w:w="2835" w:type="dxa"/>
            <w:shd w:val="clear" w:color="auto" w:fill="auto"/>
          </w:tcPr>
          <w:p w:rsidR="00C8172F" w:rsidRPr="004C114F" w:rsidRDefault="00C8172F">
            <w:pPr>
              <w:pStyle w:val="ECVLeftHeading"/>
              <w:rPr>
                <w:color w:val="auto"/>
                <w:lang w:val="ro-RO"/>
              </w:rPr>
            </w:pPr>
            <w:r w:rsidRPr="004C114F">
              <w:rPr>
                <w:caps w:val="0"/>
                <w:color w:val="auto"/>
                <w:lang w:val="ro-RO"/>
              </w:rPr>
              <w:t>EDUCAŢIE ŞI FORMARE</w:t>
            </w:r>
          </w:p>
        </w:tc>
        <w:tc>
          <w:tcPr>
            <w:tcW w:w="7540" w:type="dxa"/>
            <w:shd w:val="clear" w:color="auto" w:fill="auto"/>
            <w:vAlign w:val="bottom"/>
          </w:tcPr>
          <w:p w:rsidR="00C8172F" w:rsidRPr="004C114F" w:rsidRDefault="006337F9">
            <w:pPr>
              <w:pStyle w:val="ECVBlueBox"/>
              <w:rPr>
                <w:color w:val="auto"/>
                <w:lang w:val="ro-RO"/>
              </w:rPr>
            </w:pPr>
            <w:r w:rsidRPr="004C114F">
              <w:rPr>
                <w:noProof/>
                <w:color w:val="auto"/>
                <w:lang w:val="en-US" w:eastAsia="en-US" w:bidi="ar-SA"/>
              </w:rPr>
              <w:drawing>
                <wp:inline distT="0" distB="0" distL="0" distR="0">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8172F" w:rsidRPr="004C114F">
              <w:rPr>
                <w:color w:val="auto"/>
                <w:lang w:val="ro-RO"/>
              </w:rPr>
              <w:t xml:space="preserve"> </w:t>
            </w:r>
          </w:p>
        </w:tc>
      </w:tr>
    </w:tbl>
    <w:p w:rsidR="00C8172F" w:rsidRPr="004C114F" w:rsidRDefault="00C8172F">
      <w:pPr>
        <w:pStyle w:val="ECVComments"/>
        <w:rPr>
          <w:color w:val="auto"/>
          <w:lang w:val="ro-RO"/>
        </w:rPr>
      </w:pPr>
    </w:p>
    <w:tbl>
      <w:tblPr>
        <w:tblpPr w:topFromText="6" w:bottomFromText="170" w:vertAnchor="text" w:tblpY="6"/>
        <w:tblW w:w="10377" w:type="dxa"/>
        <w:tblLayout w:type="fixed"/>
        <w:tblCellMar>
          <w:left w:w="0" w:type="dxa"/>
          <w:right w:w="0" w:type="dxa"/>
        </w:tblCellMar>
        <w:tblLook w:val="0000" w:firstRow="0" w:lastRow="0" w:firstColumn="0" w:lastColumn="0" w:noHBand="0" w:noVBand="0"/>
      </w:tblPr>
      <w:tblGrid>
        <w:gridCol w:w="2834"/>
        <w:gridCol w:w="6238"/>
        <w:gridCol w:w="1305"/>
      </w:tblGrid>
      <w:tr w:rsidR="004C114F" w:rsidRPr="004C114F" w:rsidTr="00C33EA6">
        <w:trPr>
          <w:cantSplit/>
        </w:trPr>
        <w:tc>
          <w:tcPr>
            <w:tcW w:w="2834" w:type="dxa"/>
            <w:vMerge w:val="restart"/>
            <w:shd w:val="clear" w:color="auto" w:fill="auto"/>
          </w:tcPr>
          <w:p w:rsidR="00C8172F" w:rsidRPr="004C114F" w:rsidRDefault="00EC3C58">
            <w:pPr>
              <w:pStyle w:val="ECVDate"/>
              <w:rPr>
                <w:color w:val="auto"/>
                <w:lang w:val="ro-RO"/>
              </w:rPr>
            </w:pPr>
            <w:r w:rsidRPr="004C114F">
              <w:rPr>
                <w:color w:val="auto"/>
                <w:lang w:val="ro-RO"/>
              </w:rPr>
              <w:t>2004-2013</w:t>
            </w:r>
          </w:p>
        </w:tc>
        <w:tc>
          <w:tcPr>
            <w:tcW w:w="6238" w:type="dxa"/>
            <w:shd w:val="clear" w:color="auto" w:fill="auto"/>
          </w:tcPr>
          <w:p w:rsidR="00C8172F" w:rsidRPr="007D2C96" w:rsidRDefault="00EC3C58">
            <w:pPr>
              <w:pStyle w:val="ECVSubSectionHeading"/>
              <w:rPr>
                <w:rFonts w:cs="Arial"/>
                <w:b/>
                <w:color w:val="auto"/>
                <w:sz w:val="20"/>
                <w:szCs w:val="20"/>
                <w:lang w:val="ro-RO"/>
              </w:rPr>
            </w:pPr>
            <w:r w:rsidRPr="007D2C96">
              <w:rPr>
                <w:rFonts w:cs="Arial"/>
                <w:b/>
                <w:color w:val="auto"/>
                <w:sz w:val="20"/>
                <w:szCs w:val="20"/>
              </w:rPr>
              <w:t>DOCTOR ÎN FILOLOGIE</w:t>
            </w:r>
          </w:p>
        </w:tc>
        <w:tc>
          <w:tcPr>
            <w:tcW w:w="1305" w:type="dxa"/>
            <w:shd w:val="clear" w:color="auto" w:fill="auto"/>
          </w:tcPr>
          <w:p w:rsidR="00C8172F" w:rsidRPr="004C114F" w:rsidRDefault="00EC3C58">
            <w:pPr>
              <w:pStyle w:val="ECVRightHeading"/>
              <w:rPr>
                <w:color w:val="auto"/>
                <w:lang w:val="ro-RO"/>
              </w:rPr>
            </w:pPr>
            <w:r w:rsidRPr="004C114F">
              <w:rPr>
                <w:color w:val="auto"/>
                <w:lang w:val="ro-RO"/>
              </w:rPr>
              <w:t>EQF 8</w:t>
            </w:r>
            <w:r w:rsidR="00C8172F" w:rsidRPr="004C114F">
              <w:rPr>
                <w:color w:val="auto"/>
                <w:lang w:val="ro-RO"/>
              </w:rPr>
              <w:t xml:space="preserve">i </w:t>
            </w:r>
          </w:p>
        </w:tc>
      </w:tr>
      <w:tr w:rsidR="004C114F" w:rsidRPr="004C114F" w:rsidTr="00C33EA6">
        <w:trPr>
          <w:cantSplit/>
        </w:trPr>
        <w:tc>
          <w:tcPr>
            <w:tcW w:w="2834" w:type="dxa"/>
            <w:vMerge/>
            <w:shd w:val="clear" w:color="auto" w:fill="auto"/>
          </w:tcPr>
          <w:p w:rsidR="00C8172F" w:rsidRPr="004C114F" w:rsidRDefault="00C8172F">
            <w:pPr>
              <w:rPr>
                <w:color w:val="auto"/>
                <w:lang w:val="ro-RO"/>
              </w:rPr>
            </w:pPr>
          </w:p>
        </w:tc>
        <w:tc>
          <w:tcPr>
            <w:tcW w:w="7543" w:type="dxa"/>
            <w:gridSpan w:val="2"/>
            <w:shd w:val="clear" w:color="auto" w:fill="auto"/>
          </w:tcPr>
          <w:p w:rsidR="00C8172F" w:rsidRPr="004C114F" w:rsidRDefault="00EC3C58">
            <w:pPr>
              <w:pStyle w:val="ECVOrganisationDetails"/>
              <w:rPr>
                <w:rFonts w:cs="Arial"/>
                <w:color w:val="auto"/>
                <w:lang w:val="ro-RO"/>
              </w:rPr>
            </w:pPr>
            <w:r w:rsidRPr="004C114F">
              <w:rPr>
                <w:rFonts w:cs="Arial"/>
                <w:color w:val="auto"/>
              </w:rPr>
              <w:t>Universitatea din București</w:t>
            </w:r>
          </w:p>
        </w:tc>
      </w:tr>
      <w:tr w:rsidR="004C114F" w:rsidRPr="004C114F" w:rsidTr="00C33EA6">
        <w:trPr>
          <w:cantSplit/>
        </w:trPr>
        <w:tc>
          <w:tcPr>
            <w:tcW w:w="2834" w:type="dxa"/>
            <w:vMerge/>
            <w:shd w:val="clear" w:color="auto" w:fill="auto"/>
          </w:tcPr>
          <w:p w:rsidR="00C8172F" w:rsidRPr="004C114F" w:rsidRDefault="00C8172F">
            <w:pPr>
              <w:rPr>
                <w:color w:val="auto"/>
                <w:lang w:val="ro-RO"/>
              </w:rPr>
            </w:pPr>
          </w:p>
        </w:tc>
        <w:tc>
          <w:tcPr>
            <w:tcW w:w="7543" w:type="dxa"/>
            <w:gridSpan w:val="2"/>
            <w:shd w:val="clear" w:color="auto" w:fill="auto"/>
          </w:tcPr>
          <w:p w:rsidR="00C8172F" w:rsidRPr="004C114F" w:rsidRDefault="00EC3C58">
            <w:pPr>
              <w:pStyle w:val="ECVSectionBullet"/>
              <w:numPr>
                <w:ilvl w:val="0"/>
                <w:numId w:val="2"/>
              </w:numPr>
              <w:rPr>
                <w:color w:val="auto"/>
                <w:lang w:val="ro-RO"/>
              </w:rPr>
            </w:pPr>
            <w:r w:rsidRPr="004C114F">
              <w:rPr>
                <w:rFonts w:ascii="Times New Roman" w:hAnsi="Times New Roman"/>
                <w:color w:val="auto"/>
              </w:rPr>
              <w:t>OMEN 165 MD/07.04.2014</w:t>
            </w:r>
          </w:p>
        </w:tc>
      </w:tr>
      <w:tr w:rsidR="004C114F" w:rsidRPr="004C114F" w:rsidTr="00C33EA6">
        <w:trPr>
          <w:cantSplit/>
        </w:trPr>
        <w:tc>
          <w:tcPr>
            <w:tcW w:w="2834" w:type="dxa"/>
            <w:shd w:val="clear" w:color="auto" w:fill="auto"/>
          </w:tcPr>
          <w:p w:rsidR="0071280A" w:rsidRPr="004C114F" w:rsidRDefault="0071280A">
            <w:pPr>
              <w:rPr>
                <w:color w:val="auto"/>
                <w:lang w:val="ro-RO"/>
              </w:rPr>
            </w:pPr>
            <w:r w:rsidRPr="004C114F">
              <w:rPr>
                <w:color w:val="auto"/>
                <w:lang w:val="ro-RO"/>
              </w:rPr>
              <w:t xml:space="preserve">                                                        2014</w:t>
            </w:r>
          </w:p>
        </w:tc>
        <w:tc>
          <w:tcPr>
            <w:tcW w:w="7543" w:type="dxa"/>
            <w:gridSpan w:val="2"/>
            <w:shd w:val="clear" w:color="auto" w:fill="auto"/>
          </w:tcPr>
          <w:p w:rsidR="0071280A" w:rsidRPr="007D2C96" w:rsidRDefault="0071280A" w:rsidP="0071280A">
            <w:pPr>
              <w:pStyle w:val="ECVSectionBullet"/>
              <w:ind w:left="113"/>
              <w:rPr>
                <w:rFonts w:cs="Arial"/>
                <w:b/>
                <w:color w:val="auto"/>
                <w:sz w:val="20"/>
                <w:szCs w:val="20"/>
              </w:rPr>
            </w:pPr>
            <w:r w:rsidRPr="007D2C96">
              <w:rPr>
                <w:rFonts w:cs="Arial"/>
                <w:b/>
                <w:color w:val="auto"/>
                <w:sz w:val="20"/>
                <w:szCs w:val="20"/>
              </w:rPr>
              <w:t>Evaluator de proiecte</w:t>
            </w: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C114F" w:rsidRDefault="0071280A" w:rsidP="0071280A">
            <w:pPr>
              <w:pStyle w:val="ECVSectionBullet"/>
              <w:ind w:left="113"/>
              <w:rPr>
                <w:rFonts w:ascii="Times New Roman" w:hAnsi="Times New Roman"/>
                <w:color w:val="auto"/>
              </w:rPr>
            </w:pPr>
            <w:r w:rsidRPr="004C114F">
              <w:rPr>
                <w:rFonts w:ascii="Times New Roman" w:hAnsi="Times New Roman"/>
                <w:color w:val="auto"/>
              </w:rPr>
              <w:t>S.C. SCHULTZ CONSULTING S.R.L., București</w:t>
            </w:r>
          </w:p>
        </w:tc>
      </w:tr>
      <w:tr w:rsidR="004C114F" w:rsidRPr="00E03433" w:rsidTr="00C33EA6">
        <w:trPr>
          <w:cantSplit/>
        </w:trPr>
        <w:tc>
          <w:tcPr>
            <w:tcW w:w="2834" w:type="dxa"/>
            <w:shd w:val="clear" w:color="auto" w:fill="auto"/>
          </w:tcPr>
          <w:p w:rsidR="0071280A" w:rsidRPr="004C114F" w:rsidRDefault="0071280A">
            <w:pPr>
              <w:rPr>
                <w:color w:val="auto"/>
                <w:lang w:val="ro-RO"/>
              </w:rPr>
            </w:pPr>
            <w:r w:rsidRPr="004C114F">
              <w:rPr>
                <w:color w:val="auto"/>
                <w:lang w:val="ro-RO"/>
              </w:rPr>
              <w:t xml:space="preserve">                                                       </w:t>
            </w:r>
          </w:p>
        </w:tc>
        <w:tc>
          <w:tcPr>
            <w:tcW w:w="7543" w:type="dxa"/>
            <w:gridSpan w:val="2"/>
            <w:shd w:val="clear" w:color="auto" w:fill="auto"/>
          </w:tcPr>
          <w:p w:rsidR="007D2C96" w:rsidRPr="007D2C96" w:rsidRDefault="007D2C96" w:rsidP="007D2C96">
            <w:pPr>
              <w:pStyle w:val="CVNormal-FirstLine"/>
              <w:numPr>
                <w:ilvl w:val="0"/>
                <w:numId w:val="2"/>
              </w:numPr>
              <w:rPr>
                <w:rFonts w:ascii="Arial" w:hAnsi="Arial" w:cs="Arial"/>
                <w:sz w:val="18"/>
                <w:szCs w:val="18"/>
              </w:rPr>
            </w:pPr>
            <w:r w:rsidRPr="007D2C96">
              <w:rPr>
                <w:rFonts w:ascii="Arial" w:hAnsi="Arial" w:cs="Arial"/>
                <w:sz w:val="18"/>
                <w:szCs w:val="18"/>
              </w:rPr>
              <w:t>Organizarea procesului de evaluare;</w:t>
            </w:r>
          </w:p>
          <w:p w:rsidR="007D2C96" w:rsidRPr="007D2C96" w:rsidRDefault="007D2C96" w:rsidP="007D2C96">
            <w:pPr>
              <w:pStyle w:val="CVNormal"/>
              <w:numPr>
                <w:ilvl w:val="0"/>
                <w:numId w:val="2"/>
              </w:numPr>
              <w:rPr>
                <w:rFonts w:ascii="Arial" w:hAnsi="Arial" w:cs="Arial"/>
                <w:sz w:val="18"/>
                <w:szCs w:val="18"/>
              </w:rPr>
            </w:pPr>
            <w:r w:rsidRPr="007D2C96">
              <w:rPr>
                <w:rFonts w:ascii="Arial" w:hAnsi="Arial" w:cs="Arial"/>
                <w:sz w:val="18"/>
                <w:szCs w:val="18"/>
              </w:rPr>
              <w:t>Evaluarea propunerii de proiect;</w:t>
            </w:r>
          </w:p>
          <w:p w:rsidR="007D2C96" w:rsidRPr="007D2C96" w:rsidRDefault="007D2C96" w:rsidP="007D2C96">
            <w:pPr>
              <w:pStyle w:val="CVNormal"/>
              <w:numPr>
                <w:ilvl w:val="0"/>
                <w:numId w:val="2"/>
              </w:numPr>
              <w:rPr>
                <w:rFonts w:ascii="Arial" w:hAnsi="Arial" w:cs="Arial"/>
                <w:sz w:val="18"/>
                <w:szCs w:val="18"/>
              </w:rPr>
            </w:pPr>
            <w:r w:rsidRPr="007D2C96">
              <w:rPr>
                <w:rFonts w:ascii="Arial" w:hAnsi="Arial" w:cs="Arial"/>
                <w:sz w:val="18"/>
                <w:szCs w:val="18"/>
              </w:rPr>
              <w:t>Validarea evaluării;</w:t>
            </w:r>
          </w:p>
          <w:p w:rsidR="0071280A" w:rsidRPr="007D2C96" w:rsidRDefault="007D2C96" w:rsidP="007D2C96">
            <w:pPr>
              <w:pStyle w:val="ECVSectionBullet"/>
              <w:numPr>
                <w:ilvl w:val="0"/>
                <w:numId w:val="2"/>
              </w:numPr>
              <w:rPr>
                <w:rFonts w:ascii="Times New Roman" w:hAnsi="Times New Roman"/>
                <w:color w:val="auto"/>
                <w:lang w:val="fr-FR"/>
              </w:rPr>
            </w:pPr>
            <w:r w:rsidRPr="007D2C96">
              <w:rPr>
                <w:rFonts w:cs="Arial"/>
                <w:szCs w:val="18"/>
                <w:lang w:val="fr-FR"/>
              </w:rPr>
              <w:t>Acordarea de asistență tehnică pentru selecția de proiecte</w:t>
            </w:r>
            <w:r>
              <w:rPr>
                <w:rFonts w:cs="Arial"/>
                <w:szCs w:val="18"/>
                <w:lang w:val="fr-FR"/>
              </w:rPr>
              <w:t>.</w:t>
            </w:r>
          </w:p>
        </w:tc>
      </w:tr>
      <w:tr w:rsidR="004C114F" w:rsidRPr="004C114F" w:rsidTr="00C33EA6">
        <w:trPr>
          <w:cantSplit/>
        </w:trPr>
        <w:tc>
          <w:tcPr>
            <w:tcW w:w="2834" w:type="dxa"/>
            <w:shd w:val="clear" w:color="auto" w:fill="auto"/>
          </w:tcPr>
          <w:p w:rsidR="0071280A" w:rsidRPr="004C114F" w:rsidRDefault="0071280A">
            <w:pPr>
              <w:rPr>
                <w:color w:val="auto"/>
                <w:lang w:val="ro-RO"/>
              </w:rPr>
            </w:pPr>
            <w:r w:rsidRPr="004C114F">
              <w:rPr>
                <w:color w:val="auto"/>
                <w:lang w:val="ro-RO"/>
              </w:rPr>
              <w:t xml:space="preserve">                                                          2011</w:t>
            </w:r>
          </w:p>
        </w:tc>
        <w:tc>
          <w:tcPr>
            <w:tcW w:w="7543" w:type="dxa"/>
            <w:gridSpan w:val="2"/>
            <w:shd w:val="clear" w:color="auto" w:fill="auto"/>
          </w:tcPr>
          <w:p w:rsidR="0071280A" w:rsidRPr="007D2C96" w:rsidRDefault="0071280A" w:rsidP="0071280A">
            <w:pPr>
              <w:pStyle w:val="ECVSectionBullet"/>
              <w:ind w:left="113"/>
              <w:rPr>
                <w:rFonts w:cs="Arial"/>
                <w:b/>
                <w:color w:val="auto"/>
                <w:sz w:val="20"/>
                <w:szCs w:val="20"/>
                <w:lang w:val="fr-FR"/>
              </w:rPr>
            </w:pPr>
            <w:r w:rsidRPr="007D2C96">
              <w:rPr>
                <w:rFonts w:cs="Arial"/>
                <w:b/>
                <w:color w:val="auto"/>
                <w:sz w:val="20"/>
                <w:szCs w:val="20"/>
                <w:lang w:val="fr-FR"/>
              </w:rPr>
              <w:t>Manager de proiect</w:t>
            </w: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C114F" w:rsidRDefault="0071280A" w:rsidP="0071280A">
            <w:pPr>
              <w:pStyle w:val="ECVSectionBullet"/>
              <w:ind w:left="113"/>
              <w:rPr>
                <w:rFonts w:ascii="Times New Roman" w:hAnsi="Times New Roman"/>
                <w:color w:val="auto"/>
              </w:rPr>
            </w:pPr>
            <w:r w:rsidRPr="004C114F">
              <w:rPr>
                <w:rFonts w:ascii="Times New Roman" w:hAnsi="Times New Roman"/>
                <w:color w:val="auto"/>
              </w:rPr>
              <w:t>S.C. SCHULTZ CONSULTING S.R.L., București</w:t>
            </w: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D2C96" w:rsidRPr="007D2C96" w:rsidRDefault="007D2C96" w:rsidP="007D2C96">
            <w:pPr>
              <w:pStyle w:val="CVNormal-FirstLine"/>
              <w:numPr>
                <w:ilvl w:val="0"/>
                <w:numId w:val="2"/>
              </w:numPr>
              <w:rPr>
                <w:rFonts w:ascii="Arial" w:hAnsi="Arial" w:cs="Arial"/>
                <w:sz w:val="18"/>
                <w:szCs w:val="18"/>
              </w:rPr>
            </w:pPr>
            <w:r w:rsidRPr="007D2C96">
              <w:rPr>
                <w:rFonts w:ascii="Arial" w:hAnsi="Arial" w:cs="Arial"/>
                <w:sz w:val="18"/>
                <w:szCs w:val="18"/>
              </w:rPr>
              <w:t>Managementul echipei de proiect;</w:t>
            </w:r>
          </w:p>
          <w:p w:rsidR="0071280A" w:rsidRPr="004C114F" w:rsidRDefault="007D2C96" w:rsidP="007D2C96">
            <w:pPr>
              <w:pStyle w:val="ECVSectionBullet"/>
              <w:numPr>
                <w:ilvl w:val="0"/>
                <w:numId w:val="2"/>
              </w:numPr>
              <w:rPr>
                <w:rFonts w:ascii="Times New Roman" w:hAnsi="Times New Roman"/>
                <w:color w:val="auto"/>
              </w:rPr>
            </w:pPr>
            <w:r w:rsidRPr="007D2C96">
              <w:rPr>
                <w:rFonts w:cs="Arial"/>
                <w:szCs w:val="18"/>
              </w:rPr>
              <w:t>Managementul calității proiectului.</w:t>
            </w:r>
          </w:p>
        </w:tc>
      </w:tr>
      <w:tr w:rsidR="004C114F" w:rsidRPr="004C114F" w:rsidTr="00C33EA6">
        <w:trPr>
          <w:cantSplit/>
        </w:trPr>
        <w:tc>
          <w:tcPr>
            <w:tcW w:w="2834" w:type="dxa"/>
            <w:shd w:val="clear" w:color="auto" w:fill="auto"/>
          </w:tcPr>
          <w:p w:rsidR="0071280A" w:rsidRPr="004C114F" w:rsidRDefault="0071280A">
            <w:pPr>
              <w:rPr>
                <w:color w:val="auto"/>
                <w:lang w:val="ro-RO"/>
              </w:rPr>
            </w:pPr>
            <w:r w:rsidRPr="004C114F">
              <w:rPr>
                <w:color w:val="auto"/>
                <w:lang w:val="ro-RO"/>
              </w:rPr>
              <w:t xml:space="preserve">                                                          2009</w:t>
            </w:r>
          </w:p>
        </w:tc>
        <w:tc>
          <w:tcPr>
            <w:tcW w:w="7543" w:type="dxa"/>
            <w:gridSpan w:val="2"/>
            <w:shd w:val="clear" w:color="auto" w:fill="auto"/>
          </w:tcPr>
          <w:p w:rsidR="0071280A" w:rsidRPr="007D2C96" w:rsidRDefault="0071280A" w:rsidP="0071280A">
            <w:pPr>
              <w:pStyle w:val="ECVSectionBullet"/>
              <w:ind w:left="113"/>
              <w:rPr>
                <w:rFonts w:cs="Arial"/>
                <w:b/>
                <w:color w:val="auto"/>
                <w:sz w:val="20"/>
                <w:szCs w:val="20"/>
              </w:rPr>
            </w:pPr>
            <w:r w:rsidRPr="007D2C96">
              <w:rPr>
                <w:rFonts w:cs="Arial"/>
                <w:b/>
                <w:color w:val="auto"/>
                <w:sz w:val="20"/>
                <w:szCs w:val="20"/>
              </w:rPr>
              <w:t>Auditor în domeniul calităţii</w:t>
            </w: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C114F" w:rsidRDefault="0071280A" w:rsidP="0071280A">
            <w:pPr>
              <w:suppressAutoHyphens w:val="0"/>
              <w:ind w:left="360"/>
              <w:jc w:val="both"/>
              <w:rPr>
                <w:rFonts w:ascii="Times New Roman" w:hAnsi="Times New Roman"/>
                <w:color w:val="auto"/>
              </w:rPr>
            </w:pPr>
            <w:r w:rsidRPr="004C114F">
              <w:rPr>
                <w:rFonts w:ascii="Times New Roman" w:hAnsi="Times New Roman"/>
                <w:color w:val="auto"/>
              </w:rPr>
              <w:t>S.C. FIATEST CENTRU EDUCAŢIONAL S.R.L., București</w:t>
            </w:r>
          </w:p>
          <w:p w:rsidR="0071280A" w:rsidRPr="004C114F" w:rsidRDefault="0071280A" w:rsidP="0071280A">
            <w:pPr>
              <w:pStyle w:val="ECVSectionBullet"/>
              <w:ind w:left="113"/>
              <w:rPr>
                <w:rFonts w:ascii="Times New Roman" w:hAnsi="Times New Roman"/>
                <w:color w:val="auto"/>
              </w:rPr>
            </w:pP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D2C96" w:rsidRPr="007D2C96" w:rsidRDefault="007D2C96" w:rsidP="007D2C96">
            <w:pPr>
              <w:pStyle w:val="CVSpacer"/>
              <w:numPr>
                <w:ilvl w:val="0"/>
                <w:numId w:val="2"/>
              </w:numPr>
              <w:rPr>
                <w:rFonts w:ascii="Arial" w:hAnsi="Arial" w:cs="Arial"/>
                <w:sz w:val="18"/>
                <w:szCs w:val="18"/>
              </w:rPr>
            </w:pPr>
            <w:r w:rsidRPr="007D2C96">
              <w:rPr>
                <w:rFonts w:ascii="Arial" w:hAnsi="Arial" w:cs="Arial"/>
                <w:sz w:val="18"/>
                <w:szCs w:val="18"/>
              </w:rPr>
              <w:t>Planificarea, organizarea, coordonarea programelor de audit;</w:t>
            </w:r>
          </w:p>
          <w:p w:rsidR="0071280A" w:rsidRPr="007D2C96" w:rsidRDefault="007D2C96" w:rsidP="007D2C96">
            <w:pPr>
              <w:pStyle w:val="CVSpacer"/>
              <w:numPr>
                <w:ilvl w:val="0"/>
                <w:numId w:val="2"/>
              </w:numPr>
              <w:rPr>
                <w:rFonts w:ascii="Times New Roman" w:hAnsi="Times New Roman"/>
                <w:sz w:val="20"/>
              </w:rPr>
            </w:pPr>
            <w:r w:rsidRPr="007D2C96">
              <w:rPr>
                <w:rFonts w:ascii="Arial" w:hAnsi="Arial" w:cs="Arial"/>
                <w:sz w:val="18"/>
                <w:szCs w:val="18"/>
              </w:rPr>
              <w:t>Verificarea şi evaluarea organizaţiilor pe baza standardelor ISO.</w:t>
            </w:r>
          </w:p>
        </w:tc>
      </w:tr>
      <w:tr w:rsidR="007D2C96" w:rsidRPr="007D2C96" w:rsidTr="00C33EA6">
        <w:trPr>
          <w:cantSplit/>
        </w:trPr>
        <w:tc>
          <w:tcPr>
            <w:tcW w:w="2834" w:type="dxa"/>
            <w:shd w:val="clear" w:color="auto" w:fill="auto"/>
          </w:tcPr>
          <w:p w:rsidR="007D2C96" w:rsidRPr="004C114F" w:rsidRDefault="007D2C96">
            <w:pPr>
              <w:rPr>
                <w:color w:val="auto"/>
                <w:lang w:val="ro-RO"/>
              </w:rPr>
            </w:pPr>
            <w:r>
              <w:rPr>
                <w:color w:val="auto"/>
                <w:lang w:val="ro-RO"/>
              </w:rPr>
              <w:t xml:space="preserve">                                                           2009</w:t>
            </w:r>
          </w:p>
        </w:tc>
        <w:tc>
          <w:tcPr>
            <w:tcW w:w="7543" w:type="dxa"/>
            <w:gridSpan w:val="2"/>
            <w:shd w:val="clear" w:color="auto" w:fill="auto"/>
          </w:tcPr>
          <w:p w:rsidR="007D2C96" w:rsidRPr="007D2C96" w:rsidRDefault="007D2C96" w:rsidP="007D2C96">
            <w:pPr>
              <w:pStyle w:val="CVSpacer"/>
              <w:ind w:left="0"/>
              <w:rPr>
                <w:rFonts w:ascii="Arial" w:hAnsi="Arial" w:cs="Arial"/>
                <w:sz w:val="18"/>
                <w:szCs w:val="18"/>
              </w:rPr>
            </w:pPr>
            <w:r>
              <w:rPr>
                <w:rFonts w:ascii="Arial" w:hAnsi="Arial" w:cs="Arial"/>
                <w:sz w:val="18"/>
                <w:szCs w:val="18"/>
              </w:rPr>
              <w:t xml:space="preserve">  </w:t>
            </w:r>
            <w:r w:rsidRPr="007D2C96">
              <w:rPr>
                <w:rFonts w:ascii="Arial" w:hAnsi="Arial" w:cs="Arial"/>
                <w:b/>
                <w:sz w:val="20"/>
              </w:rPr>
              <w:t>Expert în evaluare şi acreditare</w:t>
            </w:r>
          </w:p>
        </w:tc>
      </w:tr>
      <w:tr w:rsidR="007D2C96" w:rsidRPr="00E03433" w:rsidTr="00C33EA6">
        <w:trPr>
          <w:cantSplit/>
        </w:trPr>
        <w:tc>
          <w:tcPr>
            <w:tcW w:w="2834" w:type="dxa"/>
            <w:shd w:val="clear" w:color="auto" w:fill="auto"/>
          </w:tcPr>
          <w:p w:rsidR="007D2C96" w:rsidRPr="004C114F" w:rsidRDefault="007D2C96">
            <w:pPr>
              <w:rPr>
                <w:color w:val="auto"/>
                <w:lang w:val="ro-RO"/>
              </w:rPr>
            </w:pPr>
          </w:p>
        </w:tc>
        <w:tc>
          <w:tcPr>
            <w:tcW w:w="7543" w:type="dxa"/>
            <w:gridSpan w:val="2"/>
            <w:shd w:val="clear" w:color="auto" w:fill="auto"/>
          </w:tcPr>
          <w:p w:rsidR="007D2C96" w:rsidRPr="007D2C96" w:rsidRDefault="007D2C96" w:rsidP="007D2C96">
            <w:pPr>
              <w:pStyle w:val="CVSpacer"/>
              <w:numPr>
                <w:ilvl w:val="0"/>
                <w:numId w:val="2"/>
              </w:numPr>
              <w:rPr>
                <w:rFonts w:ascii="Arial" w:hAnsi="Arial" w:cs="Arial"/>
                <w:sz w:val="18"/>
                <w:szCs w:val="18"/>
              </w:rPr>
            </w:pPr>
            <w:r>
              <w:rPr>
                <w:rFonts w:ascii="Times New Roman" w:hAnsi="Times New Roman"/>
                <w:sz w:val="20"/>
              </w:rPr>
              <w:t>Agenţia Româna de Asigurare a Calităţii în Învăţământul Preuniversitar şi Casa Corpului Didactic Harghita</w:t>
            </w:r>
          </w:p>
        </w:tc>
      </w:tr>
      <w:tr w:rsidR="007D2C96" w:rsidRPr="004C114F" w:rsidTr="00C33EA6">
        <w:trPr>
          <w:cantSplit/>
        </w:trPr>
        <w:tc>
          <w:tcPr>
            <w:tcW w:w="2834" w:type="dxa"/>
            <w:shd w:val="clear" w:color="auto" w:fill="auto"/>
          </w:tcPr>
          <w:p w:rsidR="007D2C96" w:rsidRPr="004C114F" w:rsidRDefault="007D2C96">
            <w:pPr>
              <w:rPr>
                <w:color w:val="auto"/>
                <w:lang w:val="ro-RO"/>
              </w:rPr>
            </w:pPr>
          </w:p>
        </w:tc>
        <w:tc>
          <w:tcPr>
            <w:tcW w:w="7543" w:type="dxa"/>
            <w:gridSpan w:val="2"/>
            <w:shd w:val="clear" w:color="auto" w:fill="auto"/>
          </w:tcPr>
          <w:p w:rsidR="007D2C96" w:rsidRPr="007D2C96" w:rsidRDefault="007D2C96" w:rsidP="007D2C96">
            <w:pPr>
              <w:widowControl/>
              <w:numPr>
                <w:ilvl w:val="0"/>
                <w:numId w:val="2"/>
              </w:numPr>
              <w:spacing w:before="40" w:after="40"/>
              <w:rPr>
                <w:rFonts w:cs="Arial"/>
                <w:sz w:val="18"/>
                <w:szCs w:val="18"/>
              </w:rPr>
            </w:pPr>
            <w:r w:rsidRPr="007D2C96">
              <w:rPr>
                <w:rFonts w:cs="Arial"/>
                <w:sz w:val="18"/>
                <w:szCs w:val="18"/>
              </w:rPr>
              <w:t>Planificarea, organizarea, coordonarea vizitelor de evaluare externă;</w:t>
            </w:r>
          </w:p>
          <w:p w:rsidR="007D2C96" w:rsidRPr="007D2C96" w:rsidRDefault="007D2C96" w:rsidP="007D2C96">
            <w:pPr>
              <w:widowControl/>
              <w:numPr>
                <w:ilvl w:val="0"/>
                <w:numId w:val="2"/>
              </w:numPr>
              <w:spacing w:before="40" w:after="40"/>
              <w:rPr>
                <w:rFonts w:cs="Arial"/>
                <w:sz w:val="18"/>
                <w:szCs w:val="18"/>
              </w:rPr>
            </w:pPr>
            <w:r w:rsidRPr="007D2C96">
              <w:rPr>
                <w:rFonts w:cs="Arial"/>
                <w:sz w:val="18"/>
                <w:szCs w:val="18"/>
              </w:rPr>
              <w:t>Verificarea şi evaluarea calităţii în unităţile de învăţământ;</w:t>
            </w:r>
          </w:p>
          <w:p w:rsidR="007D2C96" w:rsidRPr="007D2C96" w:rsidRDefault="007D2C96" w:rsidP="007D2C96">
            <w:pPr>
              <w:pStyle w:val="CVSpacer"/>
              <w:rPr>
                <w:rFonts w:ascii="Arial" w:hAnsi="Arial" w:cs="Arial"/>
                <w:sz w:val="18"/>
                <w:szCs w:val="18"/>
              </w:rPr>
            </w:pPr>
            <w:r w:rsidRPr="002C6F1B">
              <w:rPr>
                <w:rFonts w:ascii="Times New Roman" w:hAnsi="Times New Roman"/>
              </w:rPr>
              <w:t>aportare.</w:t>
            </w:r>
          </w:p>
        </w:tc>
      </w:tr>
      <w:tr w:rsidR="004C114F" w:rsidRPr="004C114F" w:rsidTr="00C33EA6">
        <w:trPr>
          <w:cantSplit/>
        </w:trPr>
        <w:tc>
          <w:tcPr>
            <w:tcW w:w="2834" w:type="dxa"/>
            <w:shd w:val="clear" w:color="auto" w:fill="auto"/>
          </w:tcPr>
          <w:p w:rsidR="0071280A" w:rsidRPr="004C114F" w:rsidRDefault="0071280A">
            <w:pPr>
              <w:rPr>
                <w:color w:val="auto"/>
                <w:lang w:val="ro-RO"/>
              </w:rPr>
            </w:pPr>
            <w:r w:rsidRPr="004C114F">
              <w:rPr>
                <w:color w:val="auto"/>
                <w:lang w:val="ro-RO"/>
              </w:rPr>
              <w:t xml:space="preserve">                                                         2008</w:t>
            </w:r>
          </w:p>
        </w:tc>
        <w:tc>
          <w:tcPr>
            <w:tcW w:w="7543" w:type="dxa"/>
            <w:gridSpan w:val="2"/>
            <w:shd w:val="clear" w:color="auto" w:fill="auto"/>
          </w:tcPr>
          <w:p w:rsidR="0071280A" w:rsidRPr="007D2C96" w:rsidRDefault="0071280A" w:rsidP="0071280A">
            <w:pPr>
              <w:pStyle w:val="ECVSectionBullet"/>
              <w:ind w:left="113"/>
              <w:rPr>
                <w:rFonts w:cs="Arial"/>
                <w:b/>
                <w:color w:val="auto"/>
                <w:sz w:val="20"/>
                <w:szCs w:val="20"/>
              </w:rPr>
            </w:pPr>
            <w:r w:rsidRPr="007D2C96">
              <w:rPr>
                <w:rFonts w:cs="Arial"/>
                <w:b/>
                <w:color w:val="auto"/>
                <w:sz w:val="20"/>
                <w:szCs w:val="20"/>
              </w:rPr>
              <w:t>Formator</w:t>
            </w: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C114F" w:rsidRDefault="0071280A" w:rsidP="0071280A">
            <w:pPr>
              <w:suppressAutoHyphens w:val="0"/>
              <w:ind w:left="360"/>
              <w:jc w:val="both"/>
              <w:rPr>
                <w:rFonts w:ascii="Times New Roman" w:hAnsi="Times New Roman"/>
                <w:color w:val="auto"/>
              </w:rPr>
            </w:pPr>
            <w:r w:rsidRPr="004C114F">
              <w:rPr>
                <w:rFonts w:ascii="Times New Roman" w:hAnsi="Times New Roman"/>
                <w:color w:val="auto"/>
              </w:rPr>
              <w:t>S.C. FIATEST CENTRU EDUCAŢIONAL S.R.L., București</w:t>
            </w:r>
          </w:p>
          <w:p w:rsidR="0071280A" w:rsidRPr="004C114F" w:rsidRDefault="0071280A" w:rsidP="0071280A">
            <w:pPr>
              <w:pStyle w:val="ECVSectionBullet"/>
              <w:ind w:left="113"/>
              <w:rPr>
                <w:rFonts w:ascii="Times New Roman" w:hAnsi="Times New Roman"/>
                <w:color w:val="auto"/>
              </w:rPr>
            </w:pP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D2C96" w:rsidRPr="007D2C96" w:rsidRDefault="007D2C96" w:rsidP="007D2C96">
            <w:pPr>
              <w:pStyle w:val="CVNormal"/>
              <w:numPr>
                <w:ilvl w:val="0"/>
                <w:numId w:val="9"/>
              </w:numPr>
              <w:rPr>
                <w:rFonts w:ascii="Arial" w:hAnsi="Arial" w:cs="Arial"/>
                <w:sz w:val="18"/>
                <w:szCs w:val="18"/>
              </w:rPr>
            </w:pPr>
            <w:r w:rsidRPr="007D2C96">
              <w:rPr>
                <w:rFonts w:ascii="Arial" w:hAnsi="Arial" w:cs="Arial"/>
                <w:sz w:val="18"/>
                <w:szCs w:val="18"/>
              </w:rPr>
              <w:t>Planificarea, organizarea, coordonarea programelor de formare;</w:t>
            </w:r>
          </w:p>
          <w:p w:rsidR="007D2C96" w:rsidRPr="007D2C96" w:rsidRDefault="007D2C96" w:rsidP="007D2C96">
            <w:pPr>
              <w:pStyle w:val="CVNormal"/>
              <w:numPr>
                <w:ilvl w:val="0"/>
                <w:numId w:val="9"/>
              </w:numPr>
              <w:rPr>
                <w:rFonts w:ascii="Arial" w:hAnsi="Arial" w:cs="Arial"/>
                <w:sz w:val="18"/>
                <w:szCs w:val="18"/>
              </w:rPr>
            </w:pPr>
            <w:r w:rsidRPr="007D2C96">
              <w:rPr>
                <w:rFonts w:ascii="Arial" w:hAnsi="Arial" w:cs="Arial"/>
                <w:sz w:val="18"/>
                <w:szCs w:val="18"/>
              </w:rPr>
              <w:t>Evaluarea cursanţilor;</w:t>
            </w:r>
          </w:p>
          <w:p w:rsidR="0071280A" w:rsidRPr="007D2C96" w:rsidRDefault="007D2C96" w:rsidP="007D2C96">
            <w:pPr>
              <w:pStyle w:val="CVNormal"/>
              <w:numPr>
                <w:ilvl w:val="0"/>
                <w:numId w:val="9"/>
              </w:numPr>
              <w:rPr>
                <w:rFonts w:ascii="Arial" w:hAnsi="Arial" w:cs="Arial"/>
                <w:sz w:val="18"/>
                <w:szCs w:val="18"/>
              </w:rPr>
            </w:pPr>
            <w:r w:rsidRPr="007D2C96">
              <w:rPr>
                <w:rFonts w:ascii="Arial" w:hAnsi="Arial" w:cs="Arial"/>
                <w:sz w:val="18"/>
                <w:szCs w:val="18"/>
              </w:rPr>
              <w:t>Evaluarea şi asigurarea calităţii programelor de formare.</w:t>
            </w:r>
          </w:p>
        </w:tc>
      </w:tr>
      <w:tr w:rsidR="004C114F" w:rsidRPr="004C114F" w:rsidTr="00C33EA6">
        <w:trPr>
          <w:cantSplit/>
        </w:trPr>
        <w:tc>
          <w:tcPr>
            <w:tcW w:w="2834" w:type="dxa"/>
            <w:shd w:val="clear" w:color="auto" w:fill="auto"/>
          </w:tcPr>
          <w:p w:rsidR="0071280A" w:rsidRPr="004C114F" w:rsidRDefault="0071280A">
            <w:pPr>
              <w:rPr>
                <w:color w:val="auto"/>
                <w:lang w:val="ro-RO"/>
              </w:rPr>
            </w:pPr>
            <w:r w:rsidRPr="004C114F">
              <w:rPr>
                <w:color w:val="auto"/>
                <w:lang w:val="ro-RO"/>
              </w:rPr>
              <w:t xml:space="preserve">                                                   2000-2002</w:t>
            </w:r>
          </w:p>
        </w:tc>
        <w:tc>
          <w:tcPr>
            <w:tcW w:w="6238" w:type="dxa"/>
            <w:shd w:val="clear" w:color="auto" w:fill="auto"/>
          </w:tcPr>
          <w:p w:rsidR="0071280A" w:rsidRPr="007D2C96" w:rsidRDefault="0071280A" w:rsidP="0071280A">
            <w:pPr>
              <w:pStyle w:val="CVNormal"/>
              <w:ind w:left="0"/>
              <w:rPr>
                <w:rFonts w:ascii="Arial" w:hAnsi="Arial" w:cs="Arial"/>
                <w:b/>
                <w:i/>
              </w:rPr>
            </w:pPr>
            <w:r w:rsidRPr="007D2C96">
              <w:rPr>
                <w:rFonts w:ascii="Arial" w:hAnsi="Arial" w:cs="Arial"/>
                <w:b/>
              </w:rPr>
              <w:t xml:space="preserve">Studii academice postuniversitare </w:t>
            </w:r>
            <w:r w:rsidRPr="007D2C96">
              <w:rPr>
                <w:rFonts w:ascii="Arial" w:hAnsi="Arial" w:cs="Arial"/>
                <w:b/>
                <w:i/>
              </w:rPr>
              <w:t>Comunicare şi relaţii publice</w:t>
            </w:r>
          </w:p>
        </w:tc>
        <w:tc>
          <w:tcPr>
            <w:tcW w:w="1305" w:type="dxa"/>
            <w:shd w:val="clear" w:color="auto" w:fill="auto"/>
          </w:tcPr>
          <w:p w:rsidR="0071280A" w:rsidRPr="004C114F" w:rsidRDefault="00C33EA6" w:rsidP="0071280A">
            <w:pPr>
              <w:pStyle w:val="ECVSectionBullet"/>
              <w:ind w:left="113"/>
              <w:rPr>
                <w:rFonts w:ascii="Times New Roman" w:hAnsi="Times New Roman"/>
                <w:color w:val="auto"/>
              </w:rPr>
            </w:pPr>
            <w:r w:rsidRPr="004C114F">
              <w:rPr>
                <w:rFonts w:ascii="Times New Roman" w:hAnsi="Times New Roman"/>
                <w:color w:val="auto"/>
              </w:rPr>
              <w:t xml:space="preserve">                 </w:t>
            </w:r>
            <w:r w:rsidR="0071280A" w:rsidRPr="004C114F">
              <w:rPr>
                <w:rFonts w:ascii="Times New Roman" w:hAnsi="Times New Roman"/>
                <w:color w:val="auto"/>
              </w:rPr>
              <w:t>EQF 7</w:t>
            </w:r>
          </w:p>
        </w:tc>
      </w:tr>
      <w:tr w:rsidR="004C114F" w:rsidRPr="00E03433"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C114F" w:rsidRDefault="0071280A" w:rsidP="0071280A">
            <w:pPr>
              <w:pStyle w:val="ECVSectionBullet"/>
              <w:rPr>
                <w:rFonts w:ascii="Times New Roman" w:hAnsi="Times New Roman"/>
                <w:color w:val="auto"/>
                <w:lang w:val="fr-FR"/>
              </w:rPr>
            </w:pPr>
            <w:r w:rsidRPr="004C114F">
              <w:rPr>
                <w:rFonts w:ascii="Times New Roman" w:hAnsi="Times New Roman"/>
                <w:color w:val="auto"/>
                <w:lang w:val="fr-FR"/>
              </w:rPr>
              <w:t>Şcoala Naţională de Studii Politice şi Administrative „David Ogilvy”, Bucureşti</w:t>
            </w:r>
          </w:p>
        </w:tc>
      </w:tr>
      <w:tr w:rsidR="004C114F" w:rsidRPr="00E03433"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C114F" w:rsidRDefault="0071280A" w:rsidP="0071280A">
            <w:pPr>
              <w:pStyle w:val="ECVSectionBullet"/>
              <w:ind w:left="113"/>
              <w:rPr>
                <w:rFonts w:ascii="Times New Roman" w:hAnsi="Times New Roman"/>
                <w:color w:val="auto"/>
                <w:lang w:val="fr-FR"/>
              </w:rPr>
            </w:pPr>
          </w:p>
        </w:tc>
      </w:tr>
      <w:tr w:rsidR="004C114F" w:rsidRPr="004C114F" w:rsidTr="00C33EA6">
        <w:trPr>
          <w:cantSplit/>
        </w:trPr>
        <w:tc>
          <w:tcPr>
            <w:tcW w:w="2834" w:type="dxa"/>
            <w:shd w:val="clear" w:color="auto" w:fill="auto"/>
          </w:tcPr>
          <w:p w:rsidR="00C33EA6" w:rsidRPr="004C114F" w:rsidRDefault="00C33EA6">
            <w:pPr>
              <w:rPr>
                <w:color w:val="auto"/>
                <w:lang w:val="ro-RO"/>
              </w:rPr>
            </w:pPr>
            <w:r w:rsidRPr="004C114F">
              <w:rPr>
                <w:color w:val="auto"/>
                <w:lang w:val="ro-RO"/>
              </w:rPr>
              <w:t xml:space="preserve">                                                   1983-1987</w:t>
            </w:r>
          </w:p>
        </w:tc>
        <w:tc>
          <w:tcPr>
            <w:tcW w:w="6238" w:type="dxa"/>
            <w:shd w:val="clear" w:color="auto" w:fill="auto"/>
          </w:tcPr>
          <w:p w:rsidR="00C33EA6" w:rsidRPr="007D2C96" w:rsidRDefault="00C33EA6" w:rsidP="0071280A">
            <w:pPr>
              <w:pStyle w:val="ECVSectionBullet"/>
              <w:ind w:left="113"/>
              <w:rPr>
                <w:rFonts w:cs="Arial"/>
                <w:b/>
                <w:color w:val="auto"/>
                <w:sz w:val="20"/>
                <w:szCs w:val="20"/>
                <w:lang w:val="fr-FR"/>
              </w:rPr>
            </w:pPr>
            <w:r w:rsidRPr="007D2C96">
              <w:rPr>
                <w:rFonts w:cs="Arial"/>
                <w:b/>
                <w:color w:val="auto"/>
                <w:sz w:val="20"/>
                <w:szCs w:val="20"/>
                <w:lang w:val="fr-FR"/>
              </w:rPr>
              <w:t xml:space="preserve">Licență în filologie, română-franceză </w:t>
            </w:r>
          </w:p>
        </w:tc>
        <w:tc>
          <w:tcPr>
            <w:tcW w:w="1305" w:type="dxa"/>
            <w:shd w:val="clear" w:color="auto" w:fill="auto"/>
          </w:tcPr>
          <w:p w:rsidR="00C33EA6" w:rsidRPr="004C114F" w:rsidRDefault="00C33EA6" w:rsidP="0071280A">
            <w:pPr>
              <w:pStyle w:val="ECVSectionBullet"/>
              <w:ind w:left="113"/>
              <w:rPr>
                <w:rFonts w:ascii="Times New Roman" w:hAnsi="Times New Roman"/>
                <w:color w:val="auto"/>
                <w:lang w:val="fr-FR"/>
              </w:rPr>
            </w:pPr>
            <w:r w:rsidRPr="004C114F">
              <w:rPr>
                <w:rFonts w:ascii="Times New Roman" w:hAnsi="Times New Roman"/>
                <w:color w:val="auto"/>
                <w:lang w:val="fr-FR"/>
              </w:rPr>
              <w:t xml:space="preserve">                  EQF 5</w:t>
            </w:r>
          </w:p>
        </w:tc>
      </w:tr>
      <w:tr w:rsidR="004C114F" w:rsidRPr="00E03433"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8035D" w:rsidRDefault="00C33EA6" w:rsidP="0071280A">
            <w:pPr>
              <w:pStyle w:val="ECVSectionBullet"/>
              <w:ind w:left="113"/>
              <w:rPr>
                <w:rFonts w:cs="Arial"/>
                <w:color w:val="auto"/>
                <w:lang w:val="fr-FR"/>
              </w:rPr>
            </w:pPr>
            <w:r w:rsidRPr="0048035D">
              <w:rPr>
                <w:rFonts w:cs="Arial"/>
                <w:color w:val="auto"/>
                <w:lang w:val="fr-FR"/>
              </w:rPr>
              <w:t>Universitatea din Bucureşti, Facultatea de Filologie</w:t>
            </w:r>
          </w:p>
        </w:tc>
      </w:tr>
      <w:tr w:rsidR="004C114F" w:rsidRPr="004C114F" w:rsidTr="00C33EA6">
        <w:trPr>
          <w:cantSplit/>
        </w:trPr>
        <w:tc>
          <w:tcPr>
            <w:tcW w:w="2834" w:type="dxa"/>
            <w:shd w:val="clear" w:color="auto" w:fill="auto"/>
          </w:tcPr>
          <w:p w:rsidR="0071280A" w:rsidRPr="004C114F" w:rsidRDefault="0071280A">
            <w:pPr>
              <w:rPr>
                <w:color w:val="auto"/>
                <w:lang w:val="ro-RO"/>
              </w:rPr>
            </w:pPr>
          </w:p>
        </w:tc>
        <w:tc>
          <w:tcPr>
            <w:tcW w:w="7543" w:type="dxa"/>
            <w:gridSpan w:val="2"/>
            <w:shd w:val="clear" w:color="auto" w:fill="auto"/>
          </w:tcPr>
          <w:p w:rsidR="0071280A" w:rsidRPr="0048035D" w:rsidRDefault="00C33EA6" w:rsidP="00C33EA6">
            <w:pPr>
              <w:pStyle w:val="ECVSectionBullet"/>
              <w:numPr>
                <w:ilvl w:val="0"/>
                <w:numId w:val="9"/>
              </w:numPr>
              <w:rPr>
                <w:rFonts w:cs="Arial"/>
                <w:color w:val="auto"/>
                <w:lang w:val="fr-FR"/>
              </w:rPr>
            </w:pPr>
            <w:r w:rsidRPr="0048035D">
              <w:rPr>
                <w:rFonts w:cs="Arial"/>
                <w:color w:val="auto"/>
                <w:lang w:val="fr-FR"/>
              </w:rPr>
              <w:t>Limba și literatura română</w:t>
            </w:r>
          </w:p>
          <w:p w:rsidR="00C33EA6" w:rsidRPr="004C114F" w:rsidRDefault="00C33EA6" w:rsidP="00C33EA6">
            <w:pPr>
              <w:pStyle w:val="ECVSectionBullet"/>
              <w:numPr>
                <w:ilvl w:val="0"/>
                <w:numId w:val="9"/>
              </w:numPr>
              <w:rPr>
                <w:rFonts w:ascii="Times New Roman" w:hAnsi="Times New Roman"/>
                <w:color w:val="auto"/>
                <w:lang w:val="fr-FR"/>
              </w:rPr>
            </w:pPr>
            <w:r w:rsidRPr="0048035D">
              <w:rPr>
                <w:rFonts w:cs="Arial"/>
                <w:color w:val="auto"/>
                <w:lang w:val="fr-FR"/>
              </w:rPr>
              <w:t>Limba și literatura franceză</w:t>
            </w:r>
          </w:p>
        </w:tc>
      </w:tr>
      <w:tr w:rsidR="004C114F" w:rsidRPr="004C114F" w:rsidTr="00C33EA6">
        <w:trPr>
          <w:cantSplit/>
        </w:trPr>
        <w:tc>
          <w:tcPr>
            <w:tcW w:w="2834" w:type="dxa"/>
            <w:shd w:val="clear" w:color="auto" w:fill="auto"/>
          </w:tcPr>
          <w:p w:rsidR="00C33EA6" w:rsidRPr="004C114F" w:rsidRDefault="00C33EA6">
            <w:pPr>
              <w:rPr>
                <w:color w:val="auto"/>
                <w:lang w:val="ro-RO"/>
              </w:rPr>
            </w:pPr>
            <w:r w:rsidRPr="004C114F">
              <w:rPr>
                <w:color w:val="auto"/>
                <w:lang w:val="ro-RO"/>
              </w:rPr>
              <w:t xml:space="preserve">                                                   1979-1983</w:t>
            </w:r>
          </w:p>
        </w:tc>
        <w:tc>
          <w:tcPr>
            <w:tcW w:w="6238" w:type="dxa"/>
            <w:shd w:val="clear" w:color="auto" w:fill="auto"/>
          </w:tcPr>
          <w:p w:rsidR="00C33EA6" w:rsidRPr="0048035D" w:rsidRDefault="00C33EA6" w:rsidP="0071280A">
            <w:pPr>
              <w:pStyle w:val="ECVSectionBullet"/>
              <w:ind w:left="113"/>
              <w:rPr>
                <w:rFonts w:cs="Arial"/>
                <w:color w:val="auto"/>
                <w:szCs w:val="18"/>
                <w:lang w:val="fr-FR"/>
              </w:rPr>
            </w:pPr>
            <w:r w:rsidRPr="0048035D">
              <w:rPr>
                <w:rFonts w:cs="Arial"/>
                <w:color w:val="auto"/>
                <w:szCs w:val="18"/>
                <w:lang w:val="fr-FR"/>
              </w:rPr>
              <w:t>Bacalaureat ; steno</w:t>
            </w:r>
            <w:r w:rsidR="003D6EF3" w:rsidRPr="0048035D">
              <w:rPr>
                <w:rFonts w:cs="Arial"/>
                <w:color w:val="auto"/>
                <w:szCs w:val="18"/>
                <w:lang w:val="fr-FR"/>
              </w:rPr>
              <w:t>-</w:t>
            </w:r>
            <w:r w:rsidRPr="0048035D">
              <w:rPr>
                <w:rFonts w:cs="Arial"/>
                <w:color w:val="auto"/>
                <w:szCs w:val="18"/>
                <w:lang w:val="fr-FR"/>
              </w:rPr>
              <w:t>dactilografie</w:t>
            </w:r>
          </w:p>
        </w:tc>
        <w:tc>
          <w:tcPr>
            <w:tcW w:w="1305" w:type="dxa"/>
            <w:shd w:val="clear" w:color="auto" w:fill="auto"/>
          </w:tcPr>
          <w:p w:rsidR="00C33EA6" w:rsidRPr="0048035D" w:rsidRDefault="0048035D" w:rsidP="0071280A">
            <w:pPr>
              <w:pStyle w:val="ECVSectionBullet"/>
              <w:ind w:left="113"/>
              <w:rPr>
                <w:rFonts w:cs="Arial"/>
                <w:color w:val="auto"/>
                <w:szCs w:val="18"/>
                <w:lang w:val="fr-FR"/>
              </w:rPr>
            </w:pPr>
            <w:r>
              <w:rPr>
                <w:rFonts w:cs="Arial"/>
                <w:color w:val="auto"/>
                <w:szCs w:val="18"/>
                <w:lang w:val="fr-FR"/>
              </w:rPr>
              <w:t xml:space="preserve">               </w:t>
            </w:r>
            <w:r w:rsidR="00C33EA6" w:rsidRPr="0048035D">
              <w:rPr>
                <w:rFonts w:cs="Arial"/>
                <w:color w:val="auto"/>
                <w:szCs w:val="18"/>
                <w:lang w:val="fr-FR"/>
              </w:rPr>
              <w:t>EQF 4</w:t>
            </w:r>
          </w:p>
        </w:tc>
      </w:tr>
      <w:tr w:rsidR="004C114F" w:rsidRPr="00E03433" w:rsidTr="00DC4848">
        <w:trPr>
          <w:cantSplit/>
        </w:trPr>
        <w:tc>
          <w:tcPr>
            <w:tcW w:w="2834" w:type="dxa"/>
            <w:shd w:val="clear" w:color="auto" w:fill="auto"/>
          </w:tcPr>
          <w:p w:rsidR="00C33EA6" w:rsidRPr="004C114F" w:rsidRDefault="00C33EA6">
            <w:pPr>
              <w:rPr>
                <w:color w:val="auto"/>
                <w:lang w:val="ro-RO"/>
              </w:rPr>
            </w:pPr>
          </w:p>
        </w:tc>
        <w:tc>
          <w:tcPr>
            <w:tcW w:w="7543" w:type="dxa"/>
            <w:gridSpan w:val="2"/>
            <w:shd w:val="clear" w:color="auto" w:fill="auto"/>
          </w:tcPr>
          <w:p w:rsidR="00C33EA6" w:rsidRPr="0048035D" w:rsidRDefault="00C33EA6" w:rsidP="0071280A">
            <w:pPr>
              <w:pStyle w:val="ECVSectionBullet"/>
              <w:ind w:left="113"/>
              <w:rPr>
                <w:rFonts w:cs="Arial"/>
                <w:color w:val="auto"/>
                <w:szCs w:val="18"/>
                <w:lang w:val="fr-FR"/>
              </w:rPr>
            </w:pPr>
            <w:r w:rsidRPr="0048035D">
              <w:rPr>
                <w:rFonts w:cs="Arial"/>
                <w:color w:val="auto"/>
                <w:szCs w:val="18"/>
                <w:lang w:val="fr-FR"/>
              </w:rPr>
              <w:t>Liceul de filologie-istorie nr. 1, București</w:t>
            </w:r>
          </w:p>
        </w:tc>
      </w:tr>
    </w:tbl>
    <w:p w:rsidR="00C8172F" w:rsidRPr="004C114F" w:rsidRDefault="00C8172F">
      <w:pPr>
        <w:pStyle w:val="ECVText"/>
        <w:rPr>
          <w:color w:val="auto"/>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4C114F" w:rsidRPr="004C114F">
        <w:trPr>
          <w:trHeight w:val="170"/>
        </w:trPr>
        <w:tc>
          <w:tcPr>
            <w:tcW w:w="2835" w:type="dxa"/>
            <w:shd w:val="clear" w:color="auto" w:fill="auto"/>
          </w:tcPr>
          <w:p w:rsidR="00C8172F" w:rsidRPr="004C114F" w:rsidRDefault="00C8172F">
            <w:pPr>
              <w:pStyle w:val="ECVLeftHeading"/>
              <w:rPr>
                <w:color w:val="auto"/>
                <w:lang w:val="ro-RO"/>
              </w:rPr>
            </w:pPr>
            <w:r w:rsidRPr="004C114F">
              <w:rPr>
                <w:caps w:val="0"/>
                <w:color w:val="auto"/>
                <w:lang w:val="ro-RO"/>
              </w:rPr>
              <w:t>COMPETENΤE PERSONALE</w:t>
            </w:r>
          </w:p>
        </w:tc>
        <w:tc>
          <w:tcPr>
            <w:tcW w:w="7540" w:type="dxa"/>
            <w:shd w:val="clear" w:color="auto" w:fill="auto"/>
            <w:vAlign w:val="bottom"/>
          </w:tcPr>
          <w:p w:rsidR="00C8172F" w:rsidRPr="004C114F" w:rsidRDefault="006337F9">
            <w:pPr>
              <w:pStyle w:val="ECVBlueBox"/>
              <w:rPr>
                <w:color w:val="auto"/>
                <w:lang w:val="ro-RO"/>
              </w:rPr>
            </w:pPr>
            <w:r w:rsidRPr="004C114F">
              <w:rPr>
                <w:noProof/>
                <w:color w:val="auto"/>
                <w:lang w:val="en-US" w:eastAsia="en-US" w:bidi="ar-SA"/>
              </w:rPr>
              <w:drawing>
                <wp:inline distT="0" distB="0" distL="0" distR="0">
                  <wp:extent cx="4791075" cy="85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8172F" w:rsidRPr="004C114F">
              <w:rPr>
                <w:color w:val="auto"/>
                <w:lang w:val="ro-RO"/>
              </w:rPr>
              <w:t xml:space="preserve"> </w:t>
            </w:r>
          </w:p>
        </w:tc>
      </w:tr>
    </w:tbl>
    <w:p w:rsidR="00C8172F" w:rsidRPr="004C114F" w:rsidRDefault="00C8172F">
      <w:pPr>
        <w:pStyle w:val="ECVComments"/>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4C114F" w:rsidRPr="004C114F">
        <w:trPr>
          <w:cantSplit/>
          <w:trHeight w:val="255"/>
        </w:trPr>
        <w:tc>
          <w:tcPr>
            <w:tcW w:w="2834" w:type="dxa"/>
            <w:shd w:val="clear" w:color="auto" w:fill="auto"/>
          </w:tcPr>
          <w:p w:rsidR="00C8172F" w:rsidRPr="004C114F" w:rsidRDefault="00C8172F">
            <w:pPr>
              <w:pStyle w:val="ECVLeftDetails"/>
              <w:rPr>
                <w:color w:val="auto"/>
                <w:lang w:val="ro-RO"/>
              </w:rPr>
            </w:pPr>
            <w:r w:rsidRPr="004C114F">
              <w:rPr>
                <w:color w:val="auto"/>
                <w:lang w:val="ro-RO"/>
              </w:rPr>
              <w:t>Limba(i) maternă(e)</w:t>
            </w:r>
          </w:p>
        </w:tc>
        <w:tc>
          <w:tcPr>
            <w:tcW w:w="7542" w:type="dxa"/>
            <w:gridSpan w:val="5"/>
            <w:shd w:val="clear" w:color="auto" w:fill="auto"/>
          </w:tcPr>
          <w:p w:rsidR="00C8172F" w:rsidRPr="004C114F" w:rsidRDefault="00C33EA6">
            <w:pPr>
              <w:pStyle w:val="ECVSectionDetails"/>
              <w:rPr>
                <w:color w:val="auto"/>
                <w:lang w:val="ro-RO"/>
              </w:rPr>
            </w:pPr>
            <w:r w:rsidRPr="004C114F">
              <w:rPr>
                <w:color w:val="auto"/>
                <w:lang w:val="ro-RO"/>
              </w:rPr>
              <w:t>română</w:t>
            </w:r>
            <w:r w:rsidR="00C8172F" w:rsidRPr="004C114F">
              <w:rPr>
                <w:color w:val="auto"/>
                <w:lang w:val="ro-RO"/>
              </w:rPr>
              <w:t xml:space="preserve"> </w:t>
            </w:r>
          </w:p>
        </w:tc>
      </w:tr>
      <w:tr w:rsidR="004C114F" w:rsidRPr="004C114F">
        <w:trPr>
          <w:cantSplit/>
          <w:trHeight w:val="340"/>
        </w:trPr>
        <w:tc>
          <w:tcPr>
            <w:tcW w:w="2834" w:type="dxa"/>
            <w:vMerge w:val="restart"/>
            <w:shd w:val="clear" w:color="auto" w:fill="auto"/>
          </w:tcPr>
          <w:p w:rsidR="00C8172F" w:rsidRPr="004C114F" w:rsidRDefault="00C8172F">
            <w:pPr>
              <w:pStyle w:val="ECVLeftDetails"/>
              <w:rPr>
                <w:caps/>
                <w:color w:val="auto"/>
                <w:lang w:val="ro-RO"/>
              </w:rPr>
            </w:pPr>
            <w:r w:rsidRPr="004C114F">
              <w:rPr>
                <w:color w:val="auto"/>
                <w:lang w:val="ro-RO"/>
              </w:rPr>
              <w:t>Alte limbi străine cunoscute</w:t>
            </w:r>
          </w:p>
        </w:tc>
        <w:tc>
          <w:tcPr>
            <w:tcW w:w="3042" w:type="dxa"/>
            <w:gridSpan w:val="2"/>
            <w:tcBorders>
              <w:top w:val="single" w:sz="8" w:space="0" w:color="C0C0C0"/>
              <w:bottom w:val="single" w:sz="8" w:space="0" w:color="C0C0C0"/>
            </w:tcBorders>
            <w:shd w:val="clear" w:color="auto" w:fill="auto"/>
            <w:vAlign w:val="center"/>
          </w:tcPr>
          <w:p w:rsidR="00C8172F" w:rsidRPr="004C114F" w:rsidRDefault="00C8172F">
            <w:pPr>
              <w:pStyle w:val="ECVLanguageHeading"/>
              <w:rPr>
                <w:color w:val="auto"/>
                <w:lang w:val="ro-RO"/>
              </w:rPr>
            </w:pPr>
            <w:r w:rsidRPr="004C114F">
              <w:rPr>
                <w:color w:val="auto"/>
                <w:lang w:val="ro-RO"/>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C8172F" w:rsidRPr="004C114F" w:rsidRDefault="00C8172F">
            <w:pPr>
              <w:pStyle w:val="ECVLanguageHeading"/>
              <w:rPr>
                <w:color w:val="auto"/>
                <w:lang w:val="ro-RO"/>
              </w:rPr>
            </w:pPr>
            <w:r w:rsidRPr="004C114F">
              <w:rPr>
                <w:color w:val="auto"/>
                <w:lang w:val="ro-RO"/>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C8172F" w:rsidRPr="004C114F" w:rsidRDefault="00C8172F">
            <w:pPr>
              <w:pStyle w:val="ECVLanguageHeading"/>
              <w:rPr>
                <w:color w:val="auto"/>
                <w:lang w:val="ro-RO"/>
              </w:rPr>
            </w:pPr>
            <w:r w:rsidRPr="004C114F">
              <w:rPr>
                <w:color w:val="auto"/>
                <w:lang w:val="ro-RO"/>
              </w:rPr>
              <w:t xml:space="preserve">SCRIERE </w:t>
            </w:r>
          </w:p>
        </w:tc>
      </w:tr>
      <w:tr w:rsidR="004C114F" w:rsidRPr="004C114F">
        <w:trPr>
          <w:cantSplit/>
          <w:trHeight w:val="340"/>
        </w:trPr>
        <w:tc>
          <w:tcPr>
            <w:tcW w:w="2834" w:type="dxa"/>
            <w:vMerge/>
            <w:shd w:val="clear" w:color="auto" w:fill="auto"/>
          </w:tcPr>
          <w:p w:rsidR="00C8172F" w:rsidRPr="004C114F" w:rsidRDefault="00C8172F">
            <w:pPr>
              <w:rPr>
                <w:color w:val="auto"/>
                <w:lang w:val="ro-RO"/>
              </w:rPr>
            </w:pPr>
          </w:p>
        </w:tc>
        <w:tc>
          <w:tcPr>
            <w:tcW w:w="1544" w:type="dxa"/>
            <w:tcBorders>
              <w:bottom w:val="single" w:sz="8" w:space="0" w:color="C0C0C0"/>
            </w:tcBorders>
            <w:shd w:val="clear" w:color="auto" w:fill="auto"/>
            <w:vAlign w:val="center"/>
          </w:tcPr>
          <w:p w:rsidR="00C8172F" w:rsidRPr="004C114F" w:rsidRDefault="00C8172F">
            <w:pPr>
              <w:pStyle w:val="ECVLanguageSubHeading"/>
              <w:rPr>
                <w:color w:val="auto"/>
                <w:lang w:val="ro-RO"/>
              </w:rPr>
            </w:pPr>
            <w:r w:rsidRPr="004C114F">
              <w:rPr>
                <w:color w:val="auto"/>
                <w:lang w:val="ro-RO"/>
              </w:rPr>
              <w:t xml:space="preserve">Ascultare </w:t>
            </w:r>
          </w:p>
        </w:tc>
        <w:tc>
          <w:tcPr>
            <w:tcW w:w="1498" w:type="dxa"/>
            <w:tcBorders>
              <w:left w:val="single" w:sz="8" w:space="0" w:color="C0C0C0"/>
              <w:bottom w:val="single" w:sz="8" w:space="0" w:color="C0C0C0"/>
            </w:tcBorders>
            <w:shd w:val="clear" w:color="auto" w:fill="auto"/>
            <w:vAlign w:val="center"/>
          </w:tcPr>
          <w:p w:rsidR="00C8172F" w:rsidRPr="004C114F" w:rsidRDefault="00C8172F">
            <w:pPr>
              <w:pStyle w:val="ECVLanguageSubHeading"/>
              <w:rPr>
                <w:color w:val="auto"/>
                <w:lang w:val="ro-RO"/>
              </w:rPr>
            </w:pPr>
            <w:r w:rsidRPr="004C114F">
              <w:rPr>
                <w:color w:val="auto"/>
                <w:lang w:val="ro-RO"/>
              </w:rPr>
              <w:t xml:space="preserve">Citire </w:t>
            </w:r>
          </w:p>
        </w:tc>
        <w:tc>
          <w:tcPr>
            <w:tcW w:w="1499" w:type="dxa"/>
            <w:tcBorders>
              <w:left w:val="single" w:sz="8" w:space="0" w:color="C0C0C0"/>
              <w:bottom w:val="single" w:sz="8" w:space="0" w:color="C0C0C0"/>
            </w:tcBorders>
            <w:shd w:val="clear" w:color="auto" w:fill="auto"/>
            <w:vAlign w:val="center"/>
          </w:tcPr>
          <w:p w:rsidR="00C8172F" w:rsidRPr="004C114F" w:rsidRDefault="00C8172F">
            <w:pPr>
              <w:pStyle w:val="ECVLanguageSubHeading"/>
              <w:rPr>
                <w:color w:val="auto"/>
                <w:lang w:val="ro-RO"/>
              </w:rPr>
            </w:pPr>
            <w:r w:rsidRPr="004C114F">
              <w:rPr>
                <w:color w:val="auto"/>
                <w:lang w:val="ro-RO"/>
              </w:rPr>
              <w:t xml:space="preserve">Participare la conversaţie </w:t>
            </w:r>
          </w:p>
        </w:tc>
        <w:tc>
          <w:tcPr>
            <w:tcW w:w="1500" w:type="dxa"/>
            <w:tcBorders>
              <w:left w:val="single" w:sz="8" w:space="0" w:color="C0C0C0"/>
              <w:bottom w:val="single" w:sz="8" w:space="0" w:color="C0C0C0"/>
            </w:tcBorders>
            <w:shd w:val="clear" w:color="auto" w:fill="auto"/>
            <w:vAlign w:val="center"/>
          </w:tcPr>
          <w:p w:rsidR="00C8172F" w:rsidRPr="004C114F" w:rsidRDefault="00C8172F">
            <w:pPr>
              <w:pStyle w:val="ECVLanguageSubHeading"/>
              <w:rPr>
                <w:color w:val="auto"/>
                <w:lang w:val="ro-RO"/>
              </w:rPr>
            </w:pPr>
            <w:r w:rsidRPr="004C114F">
              <w:rPr>
                <w:color w:val="auto"/>
                <w:lang w:val="ro-RO"/>
              </w:rPr>
              <w:t xml:space="preserve">Discurs oral </w:t>
            </w:r>
          </w:p>
        </w:tc>
        <w:tc>
          <w:tcPr>
            <w:tcW w:w="1501" w:type="dxa"/>
            <w:tcBorders>
              <w:left w:val="single" w:sz="8" w:space="0" w:color="C0C0C0"/>
              <w:bottom w:val="single" w:sz="8" w:space="0" w:color="C0C0C0"/>
            </w:tcBorders>
            <w:shd w:val="clear" w:color="auto" w:fill="auto"/>
            <w:vAlign w:val="center"/>
          </w:tcPr>
          <w:p w:rsidR="00C8172F" w:rsidRPr="004C114F" w:rsidRDefault="00C8172F">
            <w:pPr>
              <w:pStyle w:val="ECVRightColumn"/>
              <w:rPr>
                <w:color w:val="auto"/>
                <w:lang w:val="ro-RO"/>
              </w:rPr>
            </w:pPr>
          </w:p>
        </w:tc>
      </w:tr>
      <w:tr w:rsidR="004C114F" w:rsidRPr="004C114F">
        <w:trPr>
          <w:cantSplit/>
          <w:trHeight w:val="283"/>
        </w:trPr>
        <w:tc>
          <w:tcPr>
            <w:tcW w:w="2834" w:type="dxa"/>
            <w:shd w:val="clear" w:color="auto" w:fill="auto"/>
            <w:vAlign w:val="center"/>
          </w:tcPr>
          <w:p w:rsidR="00C8172F" w:rsidRPr="004C114F" w:rsidRDefault="00C33EA6">
            <w:pPr>
              <w:pStyle w:val="ECVLanguageName"/>
              <w:rPr>
                <w:color w:val="auto"/>
                <w:lang w:val="ro-RO"/>
              </w:rPr>
            </w:pPr>
            <w:r w:rsidRPr="004C114F">
              <w:rPr>
                <w:color w:val="auto"/>
                <w:lang w:val="ro-RO"/>
              </w:rPr>
              <w:t>franceză</w:t>
            </w:r>
          </w:p>
        </w:tc>
        <w:tc>
          <w:tcPr>
            <w:tcW w:w="1544" w:type="dxa"/>
            <w:tcBorders>
              <w:bottom w:val="single" w:sz="4" w:space="0" w:color="C0C0C0"/>
            </w:tcBorders>
            <w:shd w:val="clear" w:color="auto" w:fill="auto"/>
            <w:vAlign w:val="center"/>
          </w:tcPr>
          <w:p w:rsidR="00C8172F" w:rsidRPr="004C114F" w:rsidRDefault="00C33EA6">
            <w:pPr>
              <w:pStyle w:val="ECVLanguageLevel"/>
              <w:rPr>
                <w:caps w:val="0"/>
                <w:color w:val="auto"/>
                <w:lang w:val="ro-RO"/>
              </w:rPr>
            </w:pPr>
            <w:r w:rsidRPr="004C114F">
              <w:rPr>
                <w:caps w:val="0"/>
                <w:color w:val="auto"/>
                <w:lang w:val="ro-RO"/>
              </w:rPr>
              <w:t>C2</w:t>
            </w:r>
            <w:r w:rsidR="00C8172F" w:rsidRPr="004C114F">
              <w:rPr>
                <w:caps w:val="0"/>
                <w:color w:val="auto"/>
                <w:lang w:val="ro-RO"/>
              </w:rPr>
              <w:t xml:space="preserve"> </w:t>
            </w:r>
          </w:p>
        </w:tc>
        <w:tc>
          <w:tcPr>
            <w:tcW w:w="1498" w:type="dxa"/>
            <w:tcBorders>
              <w:bottom w:val="single" w:sz="4" w:space="0" w:color="C0C0C0"/>
            </w:tcBorders>
            <w:shd w:val="clear" w:color="auto" w:fill="auto"/>
            <w:vAlign w:val="center"/>
          </w:tcPr>
          <w:p w:rsidR="00C8172F" w:rsidRPr="004C114F" w:rsidRDefault="00C33EA6">
            <w:pPr>
              <w:pStyle w:val="ECVLanguageLevel"/>
              <w:rPr>
                <w:caps w:val="0"/>
                <w:color w:val="auto"/>
                <w:lang w:val="ro-RO"/>
              </w:rPr>
            </w:pPr>
            <w:r w:rsidRPr="004C114F">
              <w:rPr>
                <w:caps w:val="0"/>
                <w:color w:val="auto"/>
                <w:lang w:val="ro-RO"/>
              </w:rPr>
              <w:t>C2</w:t>
            </w:r>
            <w:r w:rsidR="00C8172F" w:rsidRPr="004C114F">
              <w:rPr>
                <w:caps w:val="0"/>
                <w:color w:val="auto"/>
                <w:lang w:val="ro-RO"/>
              </w:rPr>
              <w:t xml:space="preserve"> </w:t>
            </w:r>
          </w:p>
        </w:tc>
        <w:tc>
          <w:tcPr>
            <w:tcW w:w="1499" w:type="dxa"/>
            <w:tcBorders>
              <w:bottom w:val="single" w:sz="4" w:space="0" w:color="C0C0C0"/>
            </w:tcBorders>
            <w:shd w:val="clear" w:color="auto" w:fill="auto"/>
            <w:vAlign w:val="center"/>
          </w:tcPr>
          <w:p w:rsidR="00C8172F" w:rsidRPr="004C114F" w:rsidRDefault="00C33EA6">
            <w:pPr>
              <w:pStyle w:val="ECVLanguageLevel"/>
              <w:rPr>
                <w:caps w:val="0"/>
                <w:color w:val="auto"/>
                <w:lang w:val="ro-RO"/>
              </w:rPr>
            </w:pPr>
            <w:r w:rsidRPr="004C114F">
              <w:rPr>
                <w:caps w:val="0"/>
                <w:color w:val="auto"/>
                <w:lang w:val="ro-RO"/>
              </w:rPr>
              <w:t>C</w:t>
            </w:r>
            <w:r w:rsidR="00CE7A4C" w:rsidRPr="004C114F">
              <w:rPr>
                <w:caps w:val="0"/>
                <w:color w:val="auto"/>
                <w:lang w:val="ro-RO"/>
              </w:rPr>
              <w:t>2</w:t>
            </w:r>
          </w:p>
        </w:tc>
        <w:tc>
          <w:tcPr>
            <w:tcW w:w="1500" w:type="dxa"/>
            <w:tcBorders>
              <w:bottom w:val="single" w:sz="4" w:space="0" w:color="C0C0C0"/>
            </w:tcBorders>
            <w:shd w:val="clear" w:color="auto" w:fill="auto"/>
            <w:vAlign w:val="center"/>
          </w:tcPr>
          <w:p w:rsidR="00C8172F" w:rsidRPr="004C114F" w:rsidRDefault="00CE7A4C">
            <w:pPr>
              <w:pStyle w:val="ECVLanguageLevel"/>
              <w:rPr>
                <w:caps w:val="0"/>
                <w:color w:val="auto"/>
                <w:lang w:val="ro-RO"/>
              </w:rPr>
            </w:pPr>
            <w:r w:rsidRPr="004C114F">
              <w:rPr>
                <w:caps w:val="0"/>
                <w:color w:val="auto"/>
                <w:lang w:val="ro-RO"/>
              </w:rPr>
              <w:t>C2</w:t>
            </w:r>
            <w:r w:rsidR="00C8172F" w:rsidRPr="004C114F">
              <w:rPr>
                <w:caps w:val="0"/>
                <w:color w:val="auto"/>
                <w:lang w:val="ro-RO"/>
              </w:rPr>
              <w:t xml:space="preserve"> </w:t>
            </w:r>
          </w:p>
        </w:tc>
        <w:tc>
          <w:tcPr>
            <w:tcW w:w="1501" w:type="dxa"/>
            <w:tcBorders>
              <w:bottom w:val="single" w:sz="4" w:space="0" w:color="C0C0C0"/>
            </w:tcBorders>
            <w:shd w:val="clear" w:color="auto" w:fill="auto"/>
            <w:vAlign w:val="center"/>
          </w:tcPr>
          <w:p w:rsidR="00C8172F" w:rsidRPr="004C114F" w:rsidRDefault="00CE7A4C">
            <w:pPr>
              <w:pStyle w:val="ECVLanguageLevel"/>
              <w:rPr>
                <w:color w:val="auto"/>
                <w:lang w:val="ro-RO"/>
              </w:rPr>
            </w:pPr>
            <w:r w:rsidRPr="004C114F">
              <w:rPr>
                <w:caps w:val="0"/>
                <w:color w:val="auto"/>
                <w:lang w:val="ro-RO"/>
              </w:rPr>
              <w:t>C2</w:t>
            </w:r>
            <w:r w:rsidR="00C8172F" w:rsidRPr="004C114F">
              <w:rPr>
                <w:caps w:val="0"/>
                <w:color w:val="auto"/>
                <w:lang w:val="ro-RO"/>
              </w:rPr>
              <w:t xml:space="preserve"> </w:t>
            </w:r>
          </w:p>
        </w:tc>
      </w:tr>
      <w:tr w:rsidR="004C114F" w:rsidRPr="004C114F">
        <w:trPr>
          <w:cantSplit/>
          <w:trHeight w:val="283"/>
        </w:trPr>
        <w:tc>
          <w:tcPr>
            <w:tcW w:w="2834" w:type="dxa"/>
            <w:shd w:val="clear" w:color="auto" w:fill="auto"/>
          </w:tcPr>
          <w:p w:rsidR="00C8172F" w:rsidRPr="004C114F" w:rsidRDefault="00C8172F">
            <w:pPr>
              <w:rPr>
                <w:color w:val="auto"/>
                <w:lang w:val="ro-RO"/>
              </w:rPr>
            </w:pPr>
          </w:p>
        </w:tc>
        <w:tc>
          <w:tcPr>
            <w:tcW w:w="7542" w:type="dxa"/>
            <w:gridSpan w:val="5"/>
            <w:tcBorders>
              <w:bottom w:val="single" w:sz="8" w:space="0" w:color="C0C0C0"/>
            </w:tcBorders>
            <w:shd w:val="clear" w:color="auto" w:fill="ECECEC"/>
            <w:vAlign w:val="center"/>
          </w:tcPr>
          <w:p w:rsidR="00C8172F" w:rsidRPr="004C114F" w:rsidRDefault="00CE7A4C" w:rsidP="00CE7A4C">
            <w:pPr>
              <w:pStyle w:val="ECVLanguageCertificate"/>
              <w:jc w:val="left"/>
              <w:rPr>
                <w:color w:val="auto"/>
                <w:lang w:val="ro-RO"/>
              </w:rPr>
            </w:pPr>
            <w:r w:rsidRPr="004C114F">
              <w:rPr>
                <w:color w:val="auto"/>
                <w:lang w:val="ro-RO"/>
              </w:rPr>
              <w:t xml:space="preserve">                                                                        Diplomă de licență</w:t>
            </w:r>
          </w:p>
        </w:tc>
      </w:tr>
      <w:tr w:rsidR="004C114F" w:rsidRPr="004C114F">
        <w:trPr>
          <w:cantSplit/>
          <w:trHeight w:val="283"/>
        </w:trPr>
        <w:tc>
          <w:tcPr>
            <w:tcW w:w="2834" w:type="dxa"/>
            <w:shd w:val="clear" w:color="auto" w:fill="auto"/>
            <w:vAlign w:val="center"/>
          </w:tcPr>
          <w:p w:rsidR="00C8172F" w:rsidRPr="004C114F" w:rsidRDefault="00CE7A4C" w:rsidP="00CE7A4C">
            <w:pPr>
              <w:pStyle w:val="ECVLanguageName"/>
              <w:jc w:val="center"/>
              <w:rPr>
                <w:color w:val="auto"/>
                <w:lang w:val="ro-RO"/>
              </w:rPr>
            </w:pPr>
            <w:r w:rsidRPr="004C114F">
              <w:rPr>
                <w:color w:val="auto"/>
                <w:lang w:val="ro-RO"/>
              </w:rPr>
              <w:t xml:space="preserve">                                            engleză</w:t>
            </w:r>
          </w:p>
        </w:tc>
        <w:tc>
          <w:tcPr>
            <w:tcW w:w="1544" w:type="dxa"/>
            <w:tcBorders>
              <w:bottom w:val="single" w:sz="4" w:space="0" w:color="C0C0C0"/>
            </w:tcBorders>
            <w:shd w:val="clear" w:color="auto" w:fill="auto"/>
            <w:vAlign w:val="center"/>
          </w:tcPr>
          <w:p w:rsidR="00C8172F" w:rsidRPr="004C114F" w:rsidRDefault="00CE7A4C" w:rsidP="00CE7A4C">
            <w:pPr>
              <w:pStyle w:val="ECVLanguageLevel"/>
              <w:jc w:val="left"/>
              <w:rPr>
                <w:caps w:val="0"/>
                <w:color w:val="auto"/>
                <w:lang w:val="ro-RO"/>
              </w:rPr>
            </w:pPr>
            <w:r w:rsidRPr="004C114F">
              <w:rPr>
                <w:caps w:val="0"/>
                <w:color w:val="auto"/>
                <w:lang w:val="ro-RO"/>
              </w:rPr>
              <w:t xml:space="preserve">               B2</w:t>
            </w:r>
            <w:r w:rsidR="00C8172F" w:rsidRPr="004C114F">
              <w:rPr>
                <w:caps w:val="0"/>
                <w:color w:val="auto"/>
                <w:lang w:val="ro-RO"/>
              </w:rPr>
              <w:t xml:space="preserve"> </w:t>
            </w:r>
          </w:p>
        </w:tc>
        <w:tc>
          <w:tcPr>
            <w:tcW w:w="1498" w:type="dxa"/>
            <w:tcBorders>
              <w:bottom w:val="single" w:sz="4" w:space="0" w:color="C0C0C0"/>
            </w:tcBorders>
            <w:shd w:val="clear" w:color="auto" w:fill="auto"/>
            <w:vAlign w:val="center"/>
          </w:tcPr>
          <w:p w:rsidR="00C8172F" w:rsidRPr="004C114F" w:rsidRDefault="00CE7A4C">
            <w:pPr>
              <w:pStyle w:val="ECVLanguageLevel"/>
              <w:rPr>
                <w:caps w:val="0"/>
                <w:color w:val="auto"/>
                <w:lang w:val="ro-RO"/>
              </w:rPr>
            </w:pPr>
            <w:r w:rsidRPr="004C114F">
              <w:rPr>
                <w:caps w:val="0"/>
                <w:color w:val="auto"/>
                <w:lang w:val="ro-RO"/>
              </w:rPr>
              <w:t>B2</w:t>
            </w:r>
            <w:r w:rsidR="00C8172F" w:rsidRPr="004C114F">
              <w:rPr>
                <w:caps w:val="0"/>
                <w:color w:val="auto"/>
                <w:lang w:val="ro-RO"/>
              </w:rPr>
              <w:t xml:space="preserve"> </w:t>
            </w:r>
          </w:p>
        </w:tc>
        <w:tc>
          <w:tcPr>
            <w:tcW w:w="1499" w:type="dxa"/>
            <w:tcBorders>
              <w:bottom w:val="single" w:sz="4" w:space="0" w:color="C0C0C0"/>
            </w:tcBorders>
            <w:shd w:val="clear" w:color="auto" w:fill="auto"/>
            <w:vAlign w:val="center"/>
          </w:tcPr>
          <w:p w:rsidR="00C8172F" w:rsidRPr="004C114F" w:rsidRDefault="00CE7A4C">
            <w:pPr>
              <w:pStyle w:val="ECVLanguageLevel"/>
              <w:rPr>
                <w:caps w:val="0"/>
                <w:color w:val="auto"/>
                <w:lang w:val="ro-RO"/>
              </w:rPr>
            </w:pPr>
            <w:r w:rsidRPr="004C114F">
              <w:rPr>
                <w:caps w:val="0"/>
                <w:color w:val="auto"/>
                <w:lang w:val="ro-RO"/>
              </w:rPr>
              <w:t>B1</w:t>
            </w:r>
            <w:r w:rsidR="00C8172F" w:rsidRPr="004C114F">
              <w:rPr>
                <w:caps w:val="0"/>
                <w:color w:val="auto"/>
                <w:lang w:val="ro-RO"/>
              </w:rPr>
              <w:t xml:space="preserve"> </w:t>
            </w:r>
          </w:p>
        </w:tc>
        <w:tc>
          <w:tcPr>
            <w:tcW w:w="1500" w:type="dxa"/>
            <w:tcBorders>
              <w:bottom w:val="single" w:sz="4" w:space="0" w:color="C0C0C0"/>
            </w:tcBorders>
            <w:shd w:val="clear" w:color="auto" w:fill="auto"/>
            <w:vAlign w:val="center"/>
          </w:tcPr>
          <w:p w:rsidR="00C8172F" w:rsidRPr="004C114F" w:rsidRDefault="00CE7A4C">
            <w:pPr>
              <w:pStyle w:val="ECVLanguageLevel"/>
              <w:rPr>
                <w:caps w:val="0"/>
                <w:color w:val="auto"/>
                <w:lang w:val="ro-RO"/>
              </w:rPr>
            </w:pPr>
            <w:r w:rsidRPr="004C114F">
              <w:rPr>
                <w:caps w:val="0"/>
                <w:color w:val="auto"/>
                <w:lang w:val="ro-RO"/>
              </w:rPr>
              <w:t>B1</w:t>
            </w:r>
            <w:r w:rsidR="00C8172F" w:rsidRPr="004C114F">
              <w:rPr>
                <w:caps w:val="0"/>
                <w:color w:val="auto"/>
                <w:lang w:val="ro-RO"/>
              </w:rPr>
              <w:t xml:space="preserve"> </w:t>
            </w:r>
          </w:p>
        </w:tc>
        <w:tc>
          <w:tcPr>
            <w:tcW w:w="1501" w:type="dxa"/>
            <w:tcBorders>
              <w:bottom w:val="single" w:sz="4" w:space="0" w:color="C0C0C0"/>
            </w:tcBorders>
            <w:shd w:val="clear" w:color="auto" w:fill="auto"/>
            <w:vAlign w:val="center"/>
          </w:tcPr>
          <w:p w:rsidR="00C8172F" w:rsidRPr="004C114F" w:rsidRDefault="00CE7A4C">
            <w:pPr>
              <w:pStyle w:val="ECVLanguageLevel"/>
              <w:rPr>
                <w:color w:val="auto"/>
                <w:lang w:val="ro-RO"/>
              </w:rPr>
            </w:pPr>
            <w:r w:rsidRPr="004C114F">
              <w:rPr>
                <w:caps w:val="0"/>
                <w:color w:val="auto"/>
                <w:lang w:val="ro-RO"/>
              </w:rPr>
              <w:t>B2</w:t>
            </w:r>
            <w:r w:rsidR="00C8172F" w:rsidRPr="004C114F">
              <w:rPr>
                <w:caps w:val="0"/>
                <w:color w:val="auto"/>
                <w:lang w:val="ro-RO"/>
              </w:rPr>
              <w:t xml:space="preserve"> </w:t>
            </w:r>
          </w:p>
        </w:tc>
      </w:tr>
    </w:tbl>
    <w:p w:rsidR="00C8172F" w:rsidRPr="004C114F" w:rsidRDefault="00C8172F">
      <w:pPr>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C114F" w:rsidRPr="00E03433" w:rsidTr="003D6EF3">
        <w:tc>
          <w:tcPr>
            <w:tcW w:w="2834" w:type="dxa"/>
            <w:shd w:val="clear" w:color="auto" w:fill="auto"/>
          </w:tcPr>
          <w:p w:rsidR="00C8172F" w:rsidRPr="004C114F" w:rsidRDefault="00C8172F">
            <w:pPr>
              <w:pStyle w:val="ECVLeftDetails"/>
              <w:rPr>
                <w:color w:val="auto"/>
                <w:lang w:val="ro-RO"/>
              </w:rPr>
            </w:pPr>
            <w:r w:rsidRPr="004C114F">
              <w:rPr>
                <w:color w:val="auto"/>
                <w:lang w:val="ro-RO"/>
              </w:rPr>
              <w:t xml:space="preserve">Competenţe de comunicare </w:t>
            </w:r>
          </w:p>
        </w:tc>
        <w:tc>
          <w:tcPr>
            <w:tcW w:w="7542" w:type="dxa"/>
            <w:shd w:val="clear" w:color="auto" w:fill="auto"/>
          </w:tcPr>
          <w:p w:rsidR="00C8172F" w:rsidRPr="004C114F" w:rsidRDefault="00C8172F">
            <w:pPr>
              <w:pStyle w:val="ECVSectionBullet"/>
              <w:numPr>
                <w:ilvl w:val="0"/>
                <w:numId w:val="2"/>
              </w:numPr>
              <w:rPr>
                <w:color w:val="auto"/>
                <w:lang w:val="ro-RO"/>
              </w:rPr>
            </w:pPr>
            <w:r w:rsidRPr="004C114F">
              <w:rPr>
                <w:color w:val="auto"/>
                <w:lang w:val="ro-RO"/>
              </w:rPr>
              <w:t xml:space="preserve">bune competenţe de comunicare dobândite </w:t>
            </w:r>
            <w:r w:rsidR="00CE7A4C" w:rsidRPr="004C114F">
              <w:rPr>
                <w:color w:val="auto"/>
                <w:lang w:val="ro-RO"/>
              </w:rPr>
              <w:t>în context didactic și administrativ</w:t>
            </w:r>
          </w:p>
        </w:tc>
      </w:tr>
      <w:tr w:rsidR="004C114F" w:rsidRPr="004C114F">
        <w:trPr>
          <w:cantSplit/>
          <w:trHeight w:val="170"/>
        </w:trPr>
        <w:tc>
          <w:tcPr>
            <w:tcW w:w="2834" w:type="dxa"/>
            <w:shd w:val="clear" w:color="auto" w:fill="auto"/>
          </w:tcPr>
          <w:p w:rsidR="00C8172F" w:rsidRPr="004C114F" w:rsidRDefault="00C8172F">
            <w:pPr>
              <w:pStyle w:val="ECVLeftDetails"/>
              <w:rPr>
                <w:color w:val="auto"/>
                <w:lang w:val="ro-RO"/>
              </w:rPr>
            </w:pPr>
            <w:r w:rsidRPr="004C114F">
              <w:rPr>
                <w:color w:val="auto"/>
                <w:lang w:val="ro-RO"/>
              </w:rPr>
              <w:t xml:space="preserve">Competenţe organizaţionale/manageriale </w:t>
            </w:r>
          </w:p>
        </w:tc>
        <w:tc>
          <w:tcPr>
            <w:tcW w:w="7542" w:type="dxa"/>
            <w:shd w:val="clear" w:color="auto" w:fill="auto"/>
          </w:tcPr>
          <w:p w:rsidR="00C8172F" w:rsidRPr="004C114F" w:rsidRDefault="00C8172F">
            <w:pPr>
              <w:pStyle w:val="ECVSectionDetails"/>
              <w:rPr>
                <w:color w:val="auto"/>
                <w:lang w:val="ro-RO"/>
              </w:rPr>
            </w:pPr>
          </w:p>
          <w:p w:rsidR="00C8172F" w:rsidRPr="004C114F" w:rsidRDefault="00C8172F">
            <w:pPr>
              <w:pStyle w:val="ECVSectionBullet"/>
              <w:numPr>
                <w:ilvl w:val="0"/>
                <w:numId w:val="2"/>
              </w:numPr>
              <w:rPr>
                <w:color w:val="auto"/>
                <w:lang w:val="ro-RO"/>
              </w:rPr>
            </w:pPr>
            <w:r w:rsidRPr="004C114F">
              <w:rPr>
                <w:color w:val="auto"/>
                <w:lang w:val="ro-RO"/>
              </w:rPr>
              <w:t>leadership (în prezent, sunt</w:t>
            </w:r>
            <w:r w:rsidR="00CE7A4C" w:rsidRPr="004C114F">
              <w:rPr>
                <w:color w:val="auto"/>
                <w:lang w:val="ro-RO"/>
              </w:rPr>
              <w:t xml:space="preserve"> responsabil/ă de o echipă de 15</w:t>
            </w:r>
            <w:r w:rsidRPr="004C114F">
              <w:rPr>
                <w:color w:val="auto"/>
                <w:lang w:val="ro-RO"/>
              </w:rPr>
              <w:t xml:space="preserve"> persoane)</w:t>
            </w:r>
          </w:p>
        </w:tc>
      </w:tr>
    </w:tbl>
    <w:p w:rsidR="00C8172F" w:rsidRPr="004C114F" w:rsidRDefault="00C8172F">
      <w:pPr>
        <w:pStyle w:val="ECVText"/>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C114F" w:rsidRPr="004C114F">
        <w:trPr>
          <w:cantSplit/>
          <w:trHeight w:val="170"/>
        </w:trPr>
        <w:tc>
          <w:tcPr>
            <w:tcW w:w="2834" w:type="dxa"/>
            <w:shd w:val="clear" w:color="auto" w:fill="auto"/>
          </w:tcPr>
          <w:p w:rsidR="00C8172F" w:rsidRPr="004C114F" w:rsidRDefault="00C8172F">
            <w:pPr>
              <w:pStyle w:val="ECVLeftDetails"/>
              <w:rPr>
                <w:color w:val="auto"/>
                <w:lang w:val="ro-RO"/>
              </w:rPr>
            </w:pPr>
            <w:r w:rsidRPr="004C114F">
              <w:rPr>
                <w:color w:val="auto"/>
                <w:lang w:val="ro-RO"/>
              </w:rPr>
              <w:t xml:space="preserve">Competenţe dobândite la locul de muncă </w:t>
            </w:r>
          </w:p>
        </w:tc>
        <w:tc>
          <w:tcPr>
            <w:tcW w:w="7542" w:type="dxa"/>
            <w:shd w:val="clear" w:color="auto" w:fill="auto"/>
          </w:tcPr>
          <w:p w:rsidR="00C8172F" w:rsidRPr="004C114F" w:rsidRDefault="00CE7A4C">
            <w:pPr>
              <w:pStyle w:val="ECVSectionBullet"/>
              <w:numPr>
                <w:ilvl w:val="0"/>
                <w:numId w:val="2"/>
              </w:numPr>
              <w:rPr>
                <w:rFonts w:cs="Arial"/>
                <w:color w:val="auto"/>
                <w:szCs w:val="18"/>
                <w:lang w:val="ro-RO"/>
              </w:rPr>
            </w:pPr>
            <w:r w:rsidRPr="004C114F">
              <w:rPr>
                <w:rFonts w:cs="Arial"/>
                <w:color w:val="auto"/>
                <w:szCs w:val="18"/>
              </w:rPr>
              <w:t>competenţe privind planificarea, organizarea şi coordonarea activităţii unui grup profesional /organizaţii.</w:t>
            </w:r>
          </w:p>
        </w:tc>
      </w:tr>
    </w:tbl>
    <w:p w:rsidR="00C8172F" w:rsidRPr="004C114F" w:rsidRDefault="00C8172F">
      <w:pPr>
        <w:pStyle w:val="ECVText"/>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C114F" w:rsidRPr="004C114F">
        <w:trPr>
          <w:cantSplit/>
          <w:trHeight w:val="170"/>
        </w:trPr>
        <w:tc>
          <w:tcPr>
            <w:tcW w:w="2834" w:type="dxa"/>
            <w:shd w:val="clear" w:color="auto" w:fill="auto"/>
          </w:tcPr>
          <w:p w:rsidR="00C8172F" w:rsidRPr="004C114F" w:rsidRDefault="00C8172F">
            <w:pPr>
              <w:pStyle w:val="ECVLeftDetails"/>
              <w:rPr>
                <w:color w:val="auto"/>
                <w:lang w:val="ro-RO"/>
              </w:rPr>
            </w:pPr>
            <w:r w:rsidRPr="004C114F">
              <w:rPr>
                <w:color w:val="auto"/>
                <w:lang w:val="ro-RO"/>
              </w:rPr>
              <w:t xml:space="preserve">Competenţe informatice </w:t>
            </w:r>
          </w:p>
        </w:tc>
        <w:tc>
          <w:tcPr>
            <w:tcW w:w="7542" w:type="dxa"/>
            <w:shd w:val="clear" w:color="auto" w:fill="auto"/>
          </w:tcPr>
          <w:p w:rsidR="00C8172F" w:rsidRPr="004C114F" w:rsidRDefault="00C8172F">
            <w:pPr>
              <w:pStyle w:val="ECVSectionDetails"/>
              <w:rPr>
                <w:color w:val="auto"/>
                <w:lang w:val="ro-RO"/>
              </w:rPr>
            </w:pPr>
          </w:p>
          <w:p w:rsidR="00C8172F" w:rsidRPr="004C114F" w:rsidRDefault="00C8172F">
            <w:pPr>
              <w:pStyle w:val="ECVSectionBullet"/>
              <w:numPr>
                <w:ilvl w:val="0"/>
                <w:numId w:val="2"/>
              </w:numPr>
              <w:rPr>
                <w:color w:val="auto"/>
                <w:lang w:val="ro-RO"/>
              </w:rPr>
            </w:pPr>
            <w:r w:rsidRPr="004C114F">
              <w:rPr>
                <w:color w:val="auto"/>
                <w:lang w:val="ro-RO"/>
              </w:rPr>
              <w:t>o bună cunoaştere a instrumentelor Microsoft Office™</w:t>
            </w:r>
          </w:p>
        </w:tc>
      </w:tr>
    </w:tbl>
    <w:p w:rsidR="00C8172F" w:rsidRPr="004C114F" w:rsidRDefault="00C8172F">
      <w:pPr>
        <w:pStyle w:val="ECVText"/>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C114F" w:rsidRPr="004C114F">
        <w:trPr>
          <w:cantSplit/>
          <w:trHeight w:val="170"/>
        </w:trPr>
        <w:tc>
          <w:tcPr>
            <w:tcW w:w="2834" w:type="dxa"/>
            <w:shd w:val="clear" w:color="auto" w:fill="auto"/>
          </w:tcPr>
          <w:p w:rsidR="00C8172F" w:rsidRPr="004C114F" w:rsidRDefault="00C8172F">
            <w:pPr>
              <w:pStyle w:val="ECVLeftDetails"/>
              <w:rPr>
                <w:color w:val="auto"/>
                <w:lang w:val="ro-RO"/>
              </w:rPr>
            </w:pPr>
            <w:r w:rsidRPr="004C114F">
              <w:rPr>
                <w:color w:val="auto"/>
                <w:lang w:val="ro-RO"/>
              </w:rPr>
              <w:t xml:space="preserve">Alte competenţe </w:t>
            </w:r>
          </w:p>
        </w:tc>
        <w:tc>
          <w:tcPr>
            <w:tcW w:w="7542" w:type="dxa"/>
            <w:shd w:val="clear" w:color="auto" w:fill="auto"/>
          </w:tcPr>
          <w:p w:rsidR="00C8172F" w:rsidRPr="004C114F" w:rsidRDefault="00CE7A4C">
            <w:pPr>
              <w:pStyle w:val="ECVSectionBullet"/>
              <w:numPr>
                <w:ilvl w:val="0"/>
                <w:numId w:val="2"/>
              </w:numPr>
              <w:rPr>
                <w:color w:val="auto"/>
                <w:lang w:val="ro-RO"/>
              </w:rPr>
            </w:pPr>
            <w:r w:rsidRPr="004C114F">
              <w:rPr>
                <w:color w:val="auto"/>
                <w:lang w:val="ro-RO"/>
              </w:rPr>
              <w:t>-</w:t>
            </w:r>
          </w:p>
        </w:tc>
      </w:tr>
    </w:tbl>
    <w:p w:rsidR="00C8172F" w:rsidRPr="004C114F" w:rsidRDefault="00C8172F">
      <w:pPr>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C114F" w:rsidRPr="004C114F">
        <w:trPr>
          <w:cantSplit/>
          <w:trHeight w:val="170"/>
        </w:trPr>
        <w:tc>
          <w:tcPr>
            <w:tcW w:w="2834" w:type="dxa"/>
            <w:shd w:val="clear" w:color="auto" w:fill="auto"/>
          </w:tcPr>
          <w:p w:rsidR="00C8172F" w:rsidRPr="004C114F" w:rsidRDefault="00C8172F">
            <w:pPr>
              <w:pStyle w:val="ECVLeftDetails"/>
              <w:rPr>
                <w:color w:val="auto"/>
                <w:lang w:val="ro-RO"/>
              </w:rPr>
            </w:pPr>
            <w:r w:rsidRPr="004C114F">
              <w:rPr>
                <w:color w:val="auto"/>
                <w:lang w:val="ro-RO"/>
              </w:rPr>
              <w:t xml:space="preserve">Permis de conducere </w:t>
            </w:r>
          </w:p>
        </w:tc>
        <w:tc>
          <w:tcPr>
            <w:tcW w:w="7542" w:type="dxa"/>
            <w:shd w:val="clear" w:color="auto" w:fill="auto"/>
          </w:tcPr>
          <w:p w:rsidR="00C8172F" w:rsidRPr="004C114F" w:rsidRDefault="00C8172F">
            <w:pPr>
              <w:pStyle w:val="ECVSectionDetails"/>
              <w:rPr>
                <w:color w:val="auto"/>
                <w:lang w:val="ro-RO"/>
              </w:rPr>
            </w:pPr>
          </w:p>
          <w:p w:rsidR="00C8172F" w:rsidRPr="004C114F" w:rsidRDefault="00C8172F">
            <w:pPr>
              <w:pStyle w:val="ECVSectionBullet"/>
              <w:numPr>
                <w:ilvl w:val="0"/>
                <w:numId w:val="2"/>
              </w:numPr>
              <w:rPr>
                <w:color w:val="auto"/>
                <w:lang w:val="ro-RO"/>
              </w:rPr>
            </w:pPr>
            <w:r w:rsidRPr="004C114F">
              <w:rPr>
                <w:color w:val="auto"/>
                <w:lang w:val="ro-RO"/>
              </w:rPr>
              <w:t>B</w:t>
            </w:r>
          </w:p>
        </w:tc>
      </w:tr>
    </w:tbl>
    <w:p w:rsidR="00C8172F" w:rsidRPr="004C114F" w:rsidRDefault="00C8172F">
      <w:pPr>
        <w:pStyle w:val="ECVText"/>
        <w:rPr>
          <w:color w:val="auto"/>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8172F" w:rsidRPr="004C114F">
        <w:trPr>
          <w:cantSplit/>
          <w:trHeight w:val="170"/>
        </w:trPr>
        <w:tc>
          <w:tcPr>
            <w:tcW w:w="2835" w:type="dxa"/>
            <w:shd w:val="clear" w:color="auto" w:fill="auto"/>
          </w:tcPr>
          <w:p w:rsidR="00C8172F" w:rsidRPr="004C114F" w:rsidRDefault="00C8172F">
            <w:pPr>
              <w:pStyle w:val="ECVLeftHeading"/>
              <w:rPr>
                <w:color w:val="auto"/>
                <w:lang w:val="ro-RO"/>
              </w:rPr>
            </w:pPr>
            <w:r w:rsidRPr="004C114F">
              <w:rPr>
                <w:caps w:val="0"/>
                <w:color w:val="auto"/>
                <w:lang w:val="ro-RO"/>
              </w:rPr>
              <w:t>INFORMAΤII SUPLIMENTARE</w:t>
            </w:r>
          </w:p>
        </w:tc>
        <w:tc>
          <w:tcPr>
            <w:tcW w:w="7540" w:type="dxa"/>
            <w:shd w:val="clear" w:color="auto" w:fill="auto"/>
            <w:vAlign w:val="bottom"/>
          </w:tcPr>
          <w:p w:rsidR="00C8172F" w:rsidRPr="004C114F" w:rsidRDefault="006337F9">
            <w:pPr>
              <w:pStyle w:val="ECVBlueBox"/>
              <w:rPr>
                <w:color w:val="auto"/>
                <w:lang w:val="ro-RO"/>
              </w:rPr>
            </w:pPr>
            <w:r w:rsidRPr="004C114F">
              <w:rPr>
                <w:noProof/>
                <w:color w:val="auto"/>
                <w:lang w:val="en-US" w:eastAsia="en-US" w:bidi="ar-SA"/>
              </w:rPr>
              <w:drawing>
                <wp:inline distT="0" distB="0" distL="0" distR="0">
                  <wp:extent cx="4791075" cy="85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8172F" w:rsidRPr="004C114F">
              <w:rPr>
                <w:color w:val="auto"/>
                <w:lang w:val="ro-RO"/>
              </w:rPr>
              <w:t xml:space="preserve"> </w:t>
            </w:r>
          </w:p>
        </w:tc>
      </w:tr>
    </w:tbl>
    <w:p w:rsidR="00C8172F" w:rsidRPr="004C114F" w:rsidRDefault="00C8172F">
      <w:pPr>
        <w:pStyle w:val="ECVText"/>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C114F" w:rsidRPr="00E03433">
        <w:trPr>
          <w:cantSplit/>
          <w:trHeight w:val="170"/>
        </w:trPr>
        <w:tc>
          <w:tcPr>
            <w:tcW w:w="2834" w:type="dxa"/>
            <w:shd w:val="clear" w:color="auto" w:fill="auto"/>
          </w:tcPr>
          <w:p w:rsidR="00C8172F" w:rsidRPr="004C114F" w:rsidRDefault="00C8172F">
            <w:pPr>
              <w:pStyle w:val="ECVLeftDetails"/>
              <w:rPr>
                <w:color w:val="auto"/>
                <w:lang w:val="ro-RO"/>
              </w:rPr>
            </w:pPr>
            <w:r w:rsidRPr="004C114F">
              <w:rPr>
                <w:color w:val="auto"/>
                <w:lang w:val="ro-RO"/>
              </w:rPr>
              <w:t>Publicaţii</w:t>
            </w:r>
            <w:r w:rsidR="003F5F46" w:rsidRPr="004C114F">
              <w:rPr>
                <w:color w:val="auto"/>
                <w:lang w:val="ro-RO"/>
              </w:rPr>
              <w:t xml:space="preserve"> recente (ultimii 4 ani)</w:t>
            </w:r>
          </w:p>
          <w:p w:rsidR="00C8172F" w:rsidRPr="004C114F" w:rsidRDefault="00C8172F">
            <w:pPr>
              <w:pStyle w:val="ECVLeftDetails"/>
              <w:rPr>
                <w:color w:val="auto"/>
                <w:lang w:val="ro-RO"/>
              </w:rPr>
            </w:pPr>
          </w:p>
          <w:p w:rsidR="003F5F46" w:rsidRPr="004C114F" w:rsidRDefault="003F5F46">
            <w:pPr>
              <w:pStyle w:val="ECVLeftDetails"/>
              <w:rPr>
                <w:color w:val="auto"/>
                <w:lang w:val="ro-RO"/>
              </w:rPr>
            </w:pPr>
          </w:p>
          <w:p w:rsidR="003F5F46" w:rsidRPr="004C114F" w:rsidRDefault="003F5F46">
            <w:pPr>
              <w:pStyle w:val="ECVLeftDetails"/>
              <w:rPr>
                <w:color w:val="auto"/>
                <w:lang w:val="ro-RO"/>
              </w:rPr>
            </w:pPr>
          </w:p>
          <w:p w:rsidR="003F5F46" w:rsidRPr="004C114F" w:rsidRDefault="003F5F46">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8035D" w:rsidRDefault="0048035D" w:rsidP="00027355">
            <w:pPr>
              <w:pStyle w:val="ECVLeftDetails"/>
              <w:jc w:val="left"/>
              <w:rPr>
                <w:color w:val="auto"/>
                <w:lang w:val="ro-RO"/>
              </w:rPr>
            </w:pPr>
            <w:r>
              <w:rPr>
                <w:color w:val="auto"/>
                <w:lang w:val="ro-RO"/>
              </w:rPr>
              <w:t xml:space="preserve">               </w:t>
            </w:r>
            <w:r w:rsidR="00543ACB">
              <w:rPr>
                <w:color w:val="auto"/>
                <w:lang w:val="ro-RO"/>
              </w:rPr>
              <w:t xml:space="preserve">Principalele </w:t>
            </w:r>
            <w:r>
              <w:rPr>
                <w:color w:val="auto"/>
                <w:lang w:val="ro-RO"/>
              </w:rPr>
              <w:t>p</w:t>
            </w:r>
            <w:r w:rsidR="00C8172F" w:rsidRPr="004C114F">
              <w:rPr>
                <w:color w:val="auto"/>
                <w:lang w:val="ro-RO"/>
              </w:rPr>
              <w:t>roiecte</w:t>
            </w:r>
          </w:p>
          <w:p w:rsidR="0048035D" w:rsidRDefault="0048035D" w:rsidP="00027355">
            <w:pPr>
              <w:pStyle w:val="ECVLeftDetails"/>
              <w:jc w:val="left"/>
              <w:rPr>
                <w:color w:val="auto"/>
                <w:lang w:val="ro-RO"/>
              </w:rPr>
            </w:pPr>
            <w:r>
              <w:rPr>
                <w:color w:val="auto"/>
                <w:lang w:val="ro-RO"/>
              </w:rPr>
              <w:t xml:space="preserve">             </w:t>
            </w:r>
            <w:r w:rsidR="00434FA7" w:rsidRPr="004C114F">
              <w:rPr>
                <w:color w:val="auto"/>
                <w:lang w:val="ro-RO"/>
              </w:rPr>
              <w:t xml:space="preserve"> </w:t>
            </w:r>
            <w:r w:rsidR="00543ACB">
              <w:rPr>
                <w:color w:val="auto"/>
                <w:lang w:val="ro-RO"/>
              </w:rPr>
              <w:t xml:space="preserve">(în </w:t>
            </w:r>
            <w:r w:rsidR="00434FA7" w:rsidRPr="004C114F">
              <w:rPr>
                <w:color w:val="auto"/>
                <w:lang w:val="ro-RO"/>
              </w:rPr>
              <w:t>condu</w:t>
            </w:r>
            <w:r w:rsidR="00543ACB">
              <w:rPr>
                <w:color w:val="auto"/>
                <w:lang w:val="ro-RO"/>
              </w:rPr>
              <w:t xml:space="preserve">cere și </w:t>
            </w:r>
            <w:r>
              <w:rPr>
                <w:color w:val="auto"/>
                <w:lang w:val="ro-RO"/>
              </w:rPr>
              <w:t xml:space="preserve">              </w:t>
            </w:r>
          </w:p>
          <w:p w:rsidR="00C8172F" w:rsidRPr="004C114F" w:rsidRDefault="0048035D" w:rsidP="00027355">
            <w:pPr>
              <w:pStyle w:val="ECVLeftDetails"/>
              <w:jc w:val="left"/>
              <w:rPr>
                <w:color w:val="auto"/>
                <w:lang w:val="ro-RO"/>
              </w:rPr>
            </w:pPr>
            <w:r>
              <w:rPr>
                <w:color w:val="auto"/>
                <w:lang w:val="ro-RO"/>
              </w:rPr>
              <w:t xml:space="preserve">               </w:t>
            </w:r>
            <w:r w:rsidR="00543ACB">
              <w:rPr>
                <w:color w:val="auto"/>
                <w:lang w:val="ro-RO"/>
              </w:rPr>
              <w:t>responsabilitate directe)</w:t>
            </w: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434FA7" w:rsidRPr="004C114F" w:rsidRDefault="00434FA7">
            <w:pPr>
              <w:pStyle w:val="ECVLeftDetails"/>
              <w:rPr>
                <w:color w:val="auto"/>
                <w:lang w:val="ro-RO"/>
              </w:rPr>
            </w:pPr>
          </w:p>
          <w:p w:rsidR="00C8172F" w:rsidRPr="004C114F" w:rsidRDefault="00027355" w:rsidP="00027355">
            <w:pPr>
              <w:pStyle w:val="ECVLeftDetails"/>
              <w:jc w:val="left"/>
              <w:rPr>
                <w:color w:val="auto"/>
                <w:lang w:val="ro-RO"/>
              </w:rPr>
            </w:pPr>
            <w:r w:rsidRPr="004C114F">
              <w:rPr>
                <w:color w:val="auto"/>
                <w:lang w:val="ro-RO"/>
              </w:rPr>
              <w:t xml:space="preserve">                      Cursuri internaționale</w:t>
            </w:r>
          </w:p>
          <w:p w:rsidR="00027355" w:rsidRPr="004C114F" w:rsidRDefault="00027355">
            <w:pPr>
              <w:pStyle w:val="ECVLeftDetails"/>
              <w:rPr>
                <w:color w:val="auto"/>
                <w:lang w:val="ro-RO"/>
              </w:rPr>
            </w:pPr>
          </w:p>
          <w:p w:rsidR="00027355" w:rsidRPr="004C114F" w:rsidRDefault="00027355">
            <w:pPr>
              <w:pStyle w:val="ECVLeftDetails"/>
              <w:rPr>
                <w:color w:val="auto"/>
                <w:lang w:val="ro-RO"/>
              </w:rPr>
            </w:pPr>
          </w:p>
          <w:p w:rsidR="004C114F" w:rsidRPr="004C114F" w:rsidRDefault="00027355" w:rsidP="00027355">
            <w:pPr>
              <w:pStyle w:val="ECVLeftDetails"/>
              <w:jc w:val="left"/>
              <w:rPr>
                <w:color w:val="auto"/>
                <w:lang w:val="ro-RO"/>
              </w:rPr>
            </w:pPr>
            <w:r w:rsidRPr="004C114F">
              <w:rPr>
                <w:color w:val="auto"/>
                <w:lang w:val="ro-RO"/>
              </w:rPr>
              <w:t xml:space="preserve">                                                        </w:t>
            </w:r>
            <w:r w:rsidR="004C114F" w:rsidRPr="004C114F">
              <w:rPr>
                <w:color w:val="auto"/>
                <w:lang w:val="ro-RO"/>
              </w:rPr>
              <w:t xml:space="preserve">            </w:t>
            </w:r>
          </w:p>
          <w:p w:rsidR="00C8172F" w:rsidRPr="004C114F" w:rsidRDefault="004C114F" w:rsidP="00027355">
            <w:pPr>
              <w:pStyle w:val="ECVLeftDetails"/>
              <w:jc w:val="left"/>
              <w:rPr>
                <w:color w:val="auto"/>
                <w:lang w:val="ro-RO"/>
              </w:rPr>
            </w:pPr>
            <w:r w:rsidRPr="004C114F">
              <w:rPr>
                <w:color w:val="auto"/>
                <w:lang w:val="ro-RO"/>
              </w:rPr>
              <w:t xml:space="preserve">                                       </w:t>
            </w:r>
            <w:r w:rsidR="00C8172F" w:rsidRPr="004C114F">
              <w:rPr>
                <w:color w:val="auto"/>
                <w:lang w:val="ro-RO"/>
              </w:rPr>
              <w:t>Distincţii</w:t>
            </w:r>
          </w:p>
          <w:p w:rsidR="00C8172F" w:rsidRPr="004C114F" w:rsidRDefault="00C8172F">
            <w:pPr>
              <w:pStyle w:val="ECVLeftDetails"/>
              <w:rPr>
                <w:color w:val="auto"/>
                <w:lang w:val="ro-RO"/>
              </w:rPr>
            </w:pPr>
          </w:p>
          <w:p w:rsidR="00C8172F" w:rsidRPr="004C114F" w:rsidRDefault="00C8172F" w:rsidP="00027355">
            <w:pPr>
              <w:pStyle w:val="ECVLeftDetails"/>
              <w:jc w:val="center"/>
              <w:rPr>
                <w:color w:val="auto"/>
                <w:lang w:val="ro-RO"/>
              </w:rPr>
            </w:pPr>
          </w:p>
        </w:tc>
        <w:tc>
          <w:tcPr>
            <w:tcW w:w="7542" w:type="dxa"/>
            <w:shd w:val="clear" w:color="auto" w:fill="auto"/>
          </w:tcPr>
          <w:p w:rsidR="00CE7A4C" w:rsidRPr="004C114F" w:rsidRDefault="003F5F46" w:rsidP="00027355">
            <w:pPr>
              <w:pStyle w:val="ECVSectionDetails"/>
              <w:numPr>
                <w:ilvl w:val="0"/>
                <w:numId w:val="10"/>
              </w:numPr>
              <w:rPr>
                <w:rFonts w:cs="Arial"/>
                <w:color w:val="auto"/>
                <w:szCs w:val="18"/>
                <w:lang w:val="ro-RO"/>
              </w:rPr>
            </w:pPr>
            <w:r w:rsidRPr="004C114F">
              <w:rPr>
                <w:rFonts w:cs="Arial"/>
                <w:color w:val="auto"/>
                <w:szCs w:val="18"/>
              </w:rPr>
              <w:lastRenderedPageBreak/>
              <w:t xml:space="preserve">Vasilica GRIGORE, </w:t>
            </w:r>
            <w:r w:rsidRPr="004C114F">
              <w:rPr>
                <w:rFonts w:cs="Arial"/>
                <w:b/>
                <w:color w:val="auto"/>
                <w:szCs w:val="18"/>
              </w:rPr>
              <w:t>Constanţa-Valentina MIHĂILĂ</w:t>
            </w:r>
            <w:r w:rsidRPr="004C114F">
              <w:rPr>
                <w:rFonts w:cs="Arial"/>
                <w:color w:val="auto"/>
                <w:szCs w:val="18"/>
              </w:rPr>
              <w:t xml:space="preserve">, Radu PREDOIU, Mihaela PĂUNESCU, Mihaela APOSTU, Răzvan-Liviu PETRE, </w:t>
            </w:r>
            <w:r w:rsidRPr="004C114F">
              <w:rPr>
                <w:rFonts w:cs="Arial"/>
                <w:i/>
                <w:color w:val="auto"/>
                <w:szCs w:val="18"/>
              </w:rPr>
              <w:t xml:space="preserve">Comparative study between the personality of students in N.U.P.E.S. and personality wanted by potential employers, </w:t>
            </w:r>
            <w:r w:rsidRPr="004C114F">
              <w:rPr>
                <w:rFonts w:cs="Arial"/>
                <w:color w:val="auto"/>
                <w:szCs w:val="18"/>
              </w:rPr>
              <w:t>Discobolul – Physical Education, Sport and Kinetotherapy Journal Vol. XIII no.2(48), 2017, 7 pagini, ISSN (online) 2286 – 3702; ISSN–L 1454 – 3907</w:t>
            </w:r>
          </w:p>
          <w:p w:rsidR="003F5F46" w:rsidRPr="004C114F" w:rsidRDefault="003F5F46" w:rsidP="00027355">
            <w:pPr>
              <w:pStyle w:val="ListParagraph"/>
              <w:numPr>
                <w:ilvl w:val="0"/>
                <w:numId w:val="10"/>
              </w:numPr>
              <w:spacing w:line="240" w:lineRule="auto"/>
              <w:jc w:val="both"/>
              <w:rPr>
                <w:rFonts w:ascii="Arial" w:eastAsia="Times New Roman" w:hAnsi="Arial" w:cs="Arial"/>
                <w:sz w:val="18"/>
                <w:szCs w:val="18"/>
              </w:rPr>
            </w:pPr>
            <w:r w:rsidRPr="004C114F">
              <w:rPr>
                <w:rFonts w:ascii="Arial" w:hAnsi="Arial" w:cs="Arial"/>
                <w:sz w:val="18"/>
                <w:szCs w:val="18"/>
                <w:shd w:val="clear" w:color="auto" w:fill="FFFFFF"/>
              </w:rPr>
              <w:t>Mihaela Păunescu, </w:t>
            </w:r>
            <w:r w:rsidRPr="004C114F">
              <w:rPr>
                <w:rFonts w:ascii="Arial" w:hAnsi="Arial" w:cs="Arial"/>
                <w:b/>
                <w:bCs/>
                <w:sz w:val="18"/>
                <w:szCs w:val="18"/>
                <w:shd w:val="clear" w:color="auto" w:fill="FFFFFF"/>
              </w:rPr>
              <w:t>Constanţa-Valentina Mihăilă</w:t>
            </w:r>
            <w:r w:rsidRPr="004C114F">
              <w:rPr>
                <w:rFonts w:ascii="Arial" w:hAnsi="Arial" w:cs="Arial"/>
                <w:sz w:val="18"/>
                <w:szCs w:val="18"/>
                <w:shd w:val="clear" w:color="auto" w:fill="FFFFFF"/>
              </w:rPr>
              <w:t xml:space="preserve">, </w:t>
            </w:r>
            <w:r w:rsidRPr="004C114F">
              <w:rPr>
                <w:rFonts w:ascii="Arial" w:hAnsi="Arial" w:cs="Arial"/>
                <w:i/>
                <w:sz w:val="18"/>
                <w:szCs w:val="18"/>
                <w:shd w:val="clear" w:color="auto" w:fill="FFFFFF"/>
              </w:rPr>
              <w:t>Strategii de prevenire a abandonului şcolar timpuriu în rândul studenţilor din U.N.E.F.S</w:t>
            </w:r>
            <w:r w:rsidRPr="004C114F">
              <w:rPr>
                <w:rFonts w:ascii="Arial" w:hAnsi="Arial" w:cs="Arial"/>
                <w:sz w:val="18"/>
                <w:szCs w:val="18"/>
                <w:shd w:val="clear" w:color="auto" w:fill="FFFFFF"/>
              </w:rPr>
              <w:t xml:space="preserve">, în Predoiu R. (coord.), </w:t>
            </w:r>
            <w:r w:rsidRPr="004C114F">
              <w:rPr>
                <w:rFonts w:ascii="Arial" w:hAnsi="Arial" w:cs="Arial"/>
                <w:i/>
                <w:sz w:val="18"/>
                <w:szCs w:val="18"/>
                <w:shd w:val="clear" w:color="auto" w:fill="FFFFFF"/>
              </w:rPr>
              <w:t>Studenţii sportivi se pregătesc pentru jobul potrivit</w:t>
            </w:r>
            <w:r w:rsidRPr="004C114F">
              <w:rPr>
                <w:rFonts w:ascii="Arial" w:hAnsi="Arial" w:cs="Arial"/>
                <w:sz w:val="18"/>
                <w:szCs w:val="18"/>
                <w:shd w:val="clear" w:color="auto" w:fill="FFFFFF"/>
              </w:rPr>
              <w:t>,</w:t>
            </w:r>
            <w:r w:rsidRPr="004C114F">
              <w:rPr>
                <w:rFonts w:ascii="Arial" w:hAnsi="Arial" w:cs="Arial"/>
                <w:b/>
                <w:bCs/>
                <w:sz w:val="18"/>
                <w:szCs w:val="18"/>
                <w:shd w:val="clear" w:color="auto" w:fill="FFFFFF"/>
              </w:rPr>
              <w:t> </w:t>
            </w:r>
            <w:r w:rsidRPr="004C114F">
              <w:rPr>
                <w:rFonts w:ascii="Arial" w:hAnsi="Arial" w:cs="Arial"/>
                <w:sz w:val="18"/>
                <w:szCs w:val="18"/>
                <w:shd w:val="clear" w:color="auto" w:fill="FFFFFF"/>
              </w:rPr>
              <w:t>Editura Discobolul, Bucureşti, 2017, ISBN: 978-606-798-013-4</w:t>
            </w:r>
          </w:p>
          <w:p w:rsidR="003F5F46" w:rsidRPr="004C114F" w:rsidRDefault="003F5F46" w:rsidP="00027355">
            <w:pPr>
              <w:pStyle w:val="ListParagraph"/>
              <w:numPr>
                <w:ilvl w:val="0"/>
                <w:numId w:val="10"/>
              </w:numPr>
              <w:autoSpaceDE w:val="0"/>
              <w:autoSpaceDN w:val="0"/>
              <w:adjustRightInd w:val="0"/>
              <w:spacing w:line="240" w:lineRule="auto"/>
              <w:jc w:val="both"/>
              <w:rPr>
                <w:rFonts w:ascii="Arial" w:hAnsi="Arial" w:cs="Arial"/>
                <w:i/>
                <w:sz w:val="18"/>
                <w:szCs w:val="18"/>
              </w:rPr>
            </w:pPr>
            <w:r w:rsidRPr="004C114F">
              <w:rPr>
                <w:rFonts w:ascii="Arial" w:hAnsi="Arial" w:cs="Arial"/>
                <w:b/>
                <w:bCs/>
                <w:sz w:val="18"/>
                <w:szCs w:val="18"/>
              </w:rPr>
              <w:t>Mihăilă, C.V</w:t>
            </w:r>
            <w:r w:rsidRPr="004C114F">
              <w:rPr>
                <w:rFonts w:ascii="Arial" w:hAnsi="Arial" w:cs="Arial"/>
                <w:i/>
                <w:sz w:val="18"/>
                <w:szCs w:val="18"/>
              </w:rPr>
              <w:t xml:space="preserve">., STAREA CALITĂȚII SISTEMULUI DE ÎNVĂȚĂMÂNT ROMÂNESC în </w:t>
            </w:r>
            <w:r w:rsidRPr="004C114F">
              <w:rPr>
                <w:rFonts w:ascii="Arial" w:hAnsi="Arial" w:cs="Arial"/>
                <w:sz w:val="18"/>
                <w:szCs w:val="18"/>
              </w:rPr>
              <w:t>ŞCOALA FURNIZOR DE CALITATE ÎN EDUCAŢIE, SIMPOZION REGIONAL Ediția a VII-a, Buzău, Editura TEOCORA, 2017, 4 pag., ISSN: 2248-325X (inclusiv referent științific);</w:t>
            </w:r>
          </w:p>
          <w:p w:rsidR="003F5F46" w:rsidRPr="004C114F" w:rsidRDefault="003F5F46" w:rsidP="00027355">
            <w:pPr>
              <w:pStyle w:val="ListParagraph"/>
              <w:numPr>
                <w:ilvl w:val="0"/>
                <w:numId w:val="10"/>
              </w:numPr>
              <w:autoSpaceDE w:val="0"/>
              <w:autoSpaceDN w:val="0"/>
              <w:adjustRightInd w:val="0"/>
              <w:jc w:val="both"/>
              <w:rPr>
                <w:rFonts w:ascii="Arial" w:hAnsi="Arial" w:cs="Arial"/>
                <w:i/>
                <w:sz w:val="18"/>
                <w:szCs w:val="18"/>
              </w:rPr>
            </w:pPr>
            <w:r w:rsidRPr="004C114F">
              <w:rPr>
                <w:rFonts w:ascii="Arial" w:hAnsi="Arial" w:cs="Arial"/>
                <w:b/>
                <w:bCs/>
                <w:sz w:val="18"/>
                <w:szCs w:val="18"/>
              </w:rPr>
              <w:t>Mihăilă, C.V</w:t>
            </w:r>
            <w:r w:rsidRPr="004C114F">
              <w:rPr>
                <w:rFonts w:ascii="Arial" w:hAnsi="Arial" w:cs="Arial"/>
                <w:b/>
                <w:sz w:val="18"/>
                <w:szCs w:val="18"/>
              </w:rPr>
              <w:t>.</w:t>
            </w:r>
            <w:r w:rsidRPr="004C114F">
              <w:rPr>
                <w:rFonts w:ascii="Arial" w:hAnsi="Arial" w:cs="Arial"/>
                <w:sz w:val="18"/>
                <w:szCs w:val="18"/>
              </w:rPr>
              <w:t xml:space="preserve">, </w:t>
            </w:r>
            <w:r w:rsidRPr="004C114F">
              <w:rPr>
                <w:rFonts w:ascii="Arial" w:eastAsia="Times New Roman" w:hAnsi="Arial" w:cs="Arial"/>
                <w:sz w:val="18"/>
                <w:szCs w:val="18"/>
              </w:rPr>
              <w:t xml:space="preserve"> </w:t>
            </w:r>
            <w:r w:rsidRPr="004C114F">
              <w:rPr>
                <w:rFonts w:ascii="Arial" w:hAnsi="Arial" w:cs="Arial"/>
                <w:i/>
                <w:sz w:val="18"/>
                <w:szCs w:val="18"/>
              </w:rPr>
              <w:t xml:space="preserve"> Calitatea serviciilor educaționale prin standardele în vigoare și prin noile standarde raportate la nivel european și național</w:t>
            </w:r>
            <w:r w:rsidRPr="004C114F">
              <w:rPr>
                <w:rFonts w:ascii="Arial" w:hAnsi="Arial" w:cs="Arial"/>
                <w:sz w:val="18"/>
                <w:szCs w:val="18"/>
              </w:rPr>
              <w:t xml:space="preserve">  în Şcoala furnizor de calitate în educaţie, simpozion regional, Ediția a VI-a, Buzău, Editura TEOCORA, 2016, 4 pag., ISSN: 2248-325X.</w:t>
            </w:r>
          </w:p>
          <w:p w:rsidR="003F5F46" w:rsidRPr="004C114F" w:rsidRDefault="003F5F46" w:rsidP="00027355">
            <w:pPr>
              <w:pStyle w:val="ListParagraph"/>
              <w:widowControl w:val="0"/>
              <w:numPr>
                <w:ilvl w:val="0"/>
                <w:numId w:val="10"/>
              </w:numPr>
              <w:autoSpaceDE w:val="0"/>
              <w:autoSpaceDN w:val="0"/>
              <w:adjustRightInd w:val="0"/>
              <w:spacing w:before="29" w:after="0" w:line="240" w:lineRule="auto"/>
              <w:jc w:val="both"/>
              <w:rPr>
                <w:rFonts w:ascii="Arial" w:hAnsi="Arial" w:cs="Arial"/>
                <w:sz w:val="18"/>
                <w:szCs w:val="18"/>
              </w:rPr>
            </w:pPr>
            <w:r w:rsidRPr="004C114F">
              <w:rPr>
                <w:rFonts w:ascii="Arial" w:hAnsi="Arial" w:cs="Arial"/>
                <w:b/>
                <w:bCs/>
                <w:sz w:val="18"/>
                <w:szCs w:val="18"/>
              </w:rPr>
              <w:t>Mihăilă, C.V</w:t>
            </w:r>
            <w:r w:rsidRPr="004C114F">
              <w:rPr>
                <w:rFonts w:ascii="Arial" w:hAnsi="Arial" w:cs="Arial"/>
                <w:b/>
                <w:sz w:val="18"/>
                <w:szCs w:val="18"/>
              </w:rPr>
              <w:t>.</w:t>
            </w:r>
            <w:r w:rsidRPr="004C114F">
              <w:rPr>
                <w:rFonts w:ascii="Arial" w:hAnsi="Arial" w:cs="Arial"/>
                <w:sz w:val="18"/>
                <w:szCs w:val="18"/>
              </w:rPr>
              <w:t xml:space="preserve">, </w:t>
            </w:r>
            <w:r w:rsidRPr="004C114F">
              <w:rPr>
                <w:rFonts w:ascii="Arial" w:eastAsia="Times New Roman" w:hAnsi="Arial" w:cs="Arial"/>
                <w:sz w:val="18"/>
                <w:szCs w:val="18"/>
              </w:rPr>
              <w:t xml:space="preserve"> </w:t>
            </w:r>
            <w:r w:rsidRPr="004C114F">
              <w:rPr>
                <w:rFonts w:ascii="Arial" w:hAnsi="Arial" w:cs="Arial"/>
                <w:i/>
                <w:sz w:val="18"/>
                <w:szCs w:val="18"/>
              </w:rPr>
              <w:t>Comparaţie între noile instrumente de lucru şi cele actuale utilizate în evaluarea externă a unei unităţi şcolare</w:t>
            </w:r>
            <w:r w:rsidRPr="004C114F">
              <w:rPr>
                <w:rFonts w:ascii="Arial" w:hAnsi="Arial" w:cs="Arial"/>
                <w:sz w:val="18"/>
                <w:szCs w:val="18"/>
              </w:rPr>
              <w:t xml:space="preserve">  în Şcoala furnizor de calitate în educaţie, simpozion regional, Buzău, Editura TEOCORA, 2015, 6 pag., ISSN: 2248-325X</w:t>
            </w:r>
          </w:p>
          <w:p w:rsidR="003F5F46" w:rsidRPr="004C114F" w:rsidRDefault="003F5F46" w:rsidP="00027355">
            <w:pPr>
              <w:pStyle w:val="ListParagraph"/>
              <w:numPr>
                <w:ilvl w:val="0"/>
                <w:numId w:val="10"/>
              </w:numPr>
              <w:autoSpaceDE w:val="0"/>
              <w:autoSpaceDN w:val="0"/>
              <w:adjustRightInd w:val="0"/>
              <w:spacing w:after="0" w:line="240" w:lineRule="auto"/>
              <w:jc w:val="both"/>
              <w:rPr>
                <w:rFonts w:ascii="Arial" w:hAnsi="Arial" w:cs="Arial"/>
                <w:sz w:val="18"/>
                <w:szCs w:val="18"/>
              </w:rPr>
            </w:pPr>
            <w:r w:rsidRPr="004C114F">
              <w:rPr>
                <w:rFonts w:ascii="Arial" w:hAnsi="Arial" w:cs="Arial"/>
                <w:b/>
                <w:bCs/>
                <w:sz w:val="18"/>
                <w:szCs w:val="18"/>
              </w:rPr>
              <w:t xml:space="preserve">Mihăilă, C.V., </w:t>
            </w:r>
            <w:r w:rsidRPr="004C114F">
              <w:rPr>
                <w:rFonts w:ascii="Arial" w:hAnsi="Arial" w:cs="Arial"/>
                <w:bCs/>
                <w:sz w:val="18"/>
                <w:szCs w:val="18"/>
              </w:rPr>
              <w:t>Pop, V.L.,  Novak, C., Stroie, D.C., Vlăduț, Z., Nicula, F.I., Jidveian, O., Paraschiva</w:t>
            </w:r>
            <w:r w:rsidRPr="004C114F">
              <w:rPr>
                <w:rFonts w:ascii="Arial" w:hAnsi="Arial" w:cs="Arial"/>
                <w:b/>
                <w:bCs/>
                <w:sz w:val="18"/>
                <w:szCs w:val="18"/>
              </w:rPr>
              <w:t xml:space="preserve">, </w:t>
            </w:r>
            <w:r w:rsidRPr="004C114F">
              <w:rPr>
                <w:rFonts w:ascii="Arial" w:hAnsi="Arial" w:cs="Arial"/>
                <w:bCs/>
                <w:sz w:val="18"/>
                <w:szCs w:val="18"/>
              </w:rPr>
              <w:t>G..A.,</w:t>
            </w:r>
            <w:r w:rsidRPr="004C114F">
              <w:rPr>
                <w:rFonts w:ascii="Arial" w:hAnsi="Arial" w:cs="Arial"/>
                <w:b/>
                <w:bCs/>
                <w:sz w:val="18"/>
                <w:szCs w:val="18"/>
              </w:rPr>
              <w:t xml:space="preserve"> </w:t>
            </w:r>
            <w:r w:rsidRPr="004C114F">
              <w:rPr>
                <w:rFonts w:ascii="Arial" w:hAnsi="Arial" w:cs="Arial"/>
                <w:bCs/>
                <w:i/>
                <w:sz w:val="18"/>
                <w:szCs w:val="18"/>
              </w:rPr>
              <w:t>S</w:t>
            </w:r>
            <w:r w:rsidRPr="004C114F">
              <w:rPr>
                <w:rFonts w:ascii="Arial" w:hAnsi="Arial" w:cs="Arial"/>
                <w:i/>
                <w:sz w:val="18"/>
                <w:szCs w:val="18"/>
              </w:rPr>
              <w:t>tudiu privind nivelul calității serviciilor educaționale înregistrat prin standardele în vigoare și cel înregistrat prin noile standarde, precum și privind mecanismele, standardele și procedurile de evaluare internă și externă în România și în alte țări din Uniunea Europeană</w:t>
            </w:r>
            <w:r w:rsidRPr="004C114F">
              <w:rPr>
                <w:rFonts w:ascii="Arial" w:hAnsi="Arial" w:cs="Arial"/>
                <w:sz w:val="18"/>
                <w:szCs w:val="18"/>
              </w:rPr>
              <w:t xml:space="preserve"> , București, Editura Tracus Arte, 2015, 96 pag.,  ISBN 978-606-664-607-9;</w:t>
            </w:r>
          </w:p>
          <w:p w:rsidR="003F5F46" w:rsidRPr="004C114F" w:rsidRDefault="003F5F46" w:rsidP="00027355">
            <w:pPr>
              <w:pStyle w:val="ECVSectionDetails"/>
              <w:numPr>
                <w:ilvl w:val="0"/>
                <w:numId w:val="10"/>
              </w:numPr>
              <w:rPr>
                <w:rFonts w:cs="Arial"/>
                <w:color w:val="auto"/>
                <w:szCs w:val="18"/>
                <w:lang w:val="ro-RO"/>
              </w:rPr>
            </w:pPr>
            <w:r w:rsidRPr="004C114F">
              <w:rPr>
                <w:b/>
                <w:color w:val="auto"/>
                <w:lang w:val="ro-RO"/>
              </w:rPr>
              <w:t>Constanța-Valentina MIHĂILĂ</w:t>
            </w:r>
            <w:r w:rsidRPr="004C114F">
              <w:rPr>
                <w:color w:val="auto"/>
                <w:lang w:val="ro-RO"/>
              </w:rPr>
              <w:t xml:space="preserve">: </w:t>
            </w:r>
            <w:r w:rsidRPr="004C114F">
              <w:rPr>
                <w:i/>
                <w:color w:val="auto"/>
                <w:lang w:val="ro-RO"/>
              </w:rPr>
              <w:t xml:space="preserve">Colaboraționismul din perspectiva eticii societare. O scriitoare în și după închisoare: HENRIETTE YVONNE STAHL </w:t>
            </w:r>
            <w:r w:rsidRPr="004C114F">
              <w:rPr>
                <w:color w:val="auto"/>
                <w:lang w:val="ro-RO"/>
              </w:rPr>
              <w:t xml:space="preserve">în ÎN OGLINZILE DEMOCRAȚIEI: LITERATURA EUROPEANĂ ȘI ETICA SOCIETARĂ, Chişinău, CEP: USM, 2015, 12pag. </w:t>
            </w:r>
            <w:r w:rsidRPr="004C114F">
              <w:rPr>
                <w:color w:val="auto"/>
              </w:rPr>
              <w:t>ISBN 978-9975-71-578-2.</w:t>
            </w:r>
          </w:p>
          <w:p w:rsidR="003F5F46" w:rsidRPr="004C114F" w:rsidRDefault="003F5F46" w:rsidP="00027355">
            <w:pPr>
              <w:pStyle w:val="ECVSectionDetails"/>
              <w:numPr>
                <w:ilvl w:val="0"/>
                <w:numId w:val="10"/>
              </w:numPr>
              <w:rPr>
                <w:rFonts w:cs="Arial"/>
                <w:color w:val="auto"/>
                <w:szCs w:val="18"/>
                <w:lang w:val="ro-RO"/>
              </w:rPr>
            </w:pPr>
            <w:r w:rsidRPr="004C114F">
              <w:rPr>
                <w:b/>
                <w:color w:val="auto"/>
                <w:lang w:val="ro-RO"/>
              </w:rPr>
              <w:t xml:space="preserve">Constanţa-Valentina MIHĂILĂ,  </w:t>
            </w:r>
            <w:r w:rsidRPr="004C114F">
              <w:rPr>
                <w:i/>
                <w:color w:val="auto"/>
                <w:lang w:val="ro-RO"/>
              </w:rPr>
              <w:t xml:space="preserve">HENRIETTE YVONNE STAHL între mistică şi </w:t>
            </w:r>
            <w:r w:rsidRPr="004C114F">
              <w:rPr>
                <w:i/>
                <w:color w:val="auto"/>
                <w:lang w:val="ro-RO"/>
              </w:rPr>
              <w:lastRenderedPageBreak/>
              <w:t xml:space="preserve">mondenitate,  </w:t>
            </w:r>
            <w:r w:rsidRPr="004C114F">
              <w:rPr>
                <w:color w:val="auto"/>
                <w:lang w:val="ro-RO"/>
              </w:rPr>
              <w:t>Editura Muzeul Literaturii Române, colecţia Aula  Magna,Bucureşti, 2014, 265 pag., ISBN 978-973-167-242-7.</w:t>
            </w:r>
          </w:p>
          <w:p w:rsidR="003F5F46" w:rsidRPr="004C114F" w:rsidRDefault="003F5F46" w:rsidP="00027355">
            <w:pPr>
              <w:pStyle w:val="ECVSectionDetails"/>
              <w:numPr>
                <w:ilvl w:val="0"/>
                <w:numId w:val="10"/>
              </w:numPr>
              <w:rPr>
                <w:rFonts w:cs="Arial"/>
                <w:color w:val="auto"/>
                <w:szCs w:val="18"/>
                <w:lang w:val="ro-RO"/>
              </w:rPr>
            </w:pPr>
            <w:r w:rsidRPr="004C114F">
              <w:rPr>
                <w:color w:val="auto"/>
                <w:lang w:val="ro-RO"/>
              </w:rPr>
              <w:t>Constanța-Valentina MIHĂILĂ:</w:t>
            </w:r>
            <w:r w:rsidRPr="004C114F">
              <w:rPr>
                <w:i/>
                <w:color w:val="auto"/>
                <w:lang w:val="ro-RO"/>
              </w:rPr>
              <w:t xml:space="preserve"> IPOSTAZE ALE OMULUI NOU:  HENRIETTE YVONNE STAHL ȘI </w:t>
            </w:r>
            <w:r w:rsidRPr="004C114F">
              <w:rPr>
                <w:b/>
                <w:i/>
                <w:color w:val="auto"/>
                <w:lang w:val="ro-RO"/>
              </w:rPr>
              <w:t xml:space="preserve">MARTORUL ETERNITĂȚII </w:t>
            </w:r>
            <w:r w:rsidRPr="004C114F">
              <w:rPr>
                <w:color w:val="auto"/>
                <w:lang w:val="ro-RO"/>
              </w:rPr>
              <w:t xml:space="preserve">în </w:t>
            </w:r>
            <w:r w:rsidRPr="004C114F">
              <w:rPr>
                <w:b/>
                <w:i/>
                <w:color w:val="auto"/>
                <w:lang w:val="ro-RO"/>
              </w:rPr>
              <w:t>OMUL</w:t>
            </w:r>
            <w:r w:rsidRPr="004C114F">
              <w:rPr>
                <w:color w:val="auto"/>
                <w:lang w:val="ro-RO"/>
              </w:rPr>
              <w:t xml:space="preserve"> NOU AL EUROPEI: MODELE, PROTOTIPURI, IDEALURI, Chişinău, CEP: USM, 2014, 15 pag. </w:t>
            </w:r>
            <w:r w:rsidRPr="004C114F">
              <w:rPr>
                <w:color w:val="auto"/>
              </w:rPr>
              <w:t>ISBN 978-9975-71-578-2.</w:t>
            </w:r>
          </w:p>
          <w:p w:rsidR="003F5F46" w:rsidRPr="004C114F" w:rsidRDefault="003F5F46" w:rsidP="00027355">
            <w:pPr>
              <w:pStyle w:val="ListParagraph"/>
              <w:numPr>
                <w:ilvl w:val="0"/>
                <w:numId w:val="10"/>
              </w:numPr>
              <w:autoSpaceDE w:val="0"/>
              <w:autoSpaceDN w:val="0"/>
              <w:adjustRightInd w:val="0"/>
              <w:spacing w:after="0" w:line="240" w:lineRule="auto"/>
              <w:jc w:val="both"/>
              <w:rPr>
                <w:rFonts w:ascii="Arial" w:eastAsia="Times New Roman" w:hAnsi="Arial" w:cs="Arial"/>
                <w:sz w:val="18"/>
                <w:szCs w:val="18"/>
              </w:rPr>
            </w:pPr>
            <w:r w:rsidRPr="004C114F">
              <w:rPr>
                <w:rFonts w:ascii="Arial" w:hAnsi="Arial" w:cs="Arial"/>
                <w:b/>
                <w:bCs/>
                <w:sz w:val="18"/>
                <w:szCs w:val="18"/>
              </w:rPr>
              <w:t xml:space="preserve">Mihăilă, C.V., </w:t>
            </w:r>
            <w:r w:rsidRPr="004C114F">
              <w:rPr>
                <w:rFonts w:ascii="Arial" w:eastAsia="Times New Roman" w:hAnsi="Arial" w:cs="Arial"/>
                <w:sz w:val="18"/>
                <w:szCs w:val="18"/>
              </w:rPr>
              <w:t xml:space="preserve">Dogaru, M., Pop, V.L., </w:t>
            </w:r>
            <w:r w:rsidRPr="004C114F">
              <w:rPr>
                <w:rFonts w:ascii="Arial" w:eastAsia="Times New Roman" w:hAnsi="Arial" w:cs="Arial"/>
                <w:i/>
                <w:sz w:val="18"/>
                <w:szCs w:val="18"/>
              </w:rPr>
              <w:t>Calitatea educației prin prisma standardelor de evaluare –suport de curs</w:t>
            </w:r>
            <w:r w:rsidRPr="004C114F">
              <w:rPr>
                <w:rFonts w:ascii="Arial" w:eastAsia="Times New Roman" w:hAnsi="Arial" w:cs="Arial"/>
                <w:sz w:val="18"/>
                <w:szCs w:val="18"/>
              </w:rPr>
              <w:t xml:space="preserve">, București, 2014, 47 pag., </w:t>
            </w:r>
            <w:r w:rsidRPr="004C114F">
              <w:rPr>
                <w:rFonts w:ascii="Arial" w:hAnsi="Arial" w:cs="Arial"/>
                <w:sz w:val="18"/>
                <w:szCs w:val="18"/>
              </w:rPr>
              <w:t>ISBN: 978-606-664-376-4;</w:t>
            </w:r>
          </w:p>
          <w:p w:rsidR="003F5F46" w:rsidRPr="004C114F" w:rsidRDefault="003F5F46" w:rsidP="00027355">
            <w:pPr>
              <w:pStyle w:val="ECVSectionDetails"/>
              <w:rPr>
                <w:rFonts w:cs="Arial"/>
                <w:color w:val="auto"/>
                <w:szCs w:val="18"/>
                <w:lang w:val="ro-RO"/>
              </w:rPr>
            </w:pPr>
          </w:p>
          <w:p w:rsidR="00027355" w:rsidRPr="004C114F" w:rsidRDefault="00027355" w:rsidP="00434FA7">
            <w:pPr>
              <w:pStyle w:val="ECVSectionBullet"/>
              <w:rPr>
                <w:color w:val="auto"/>
                <w:lang w:val="ro-RO"/>
              </w:rPr>
            </w:pPr>
          </w:p>
          <w:p w:rsidR="00434FA7" w:rsidRPr="004C114F" w:rsidRDefault="00434FA7" w:rsidP="00027355">
            <w:pPr>
              <w:pStyle w:val="ListParagraph"/>
              <w:numPr>
                <w:ilvl w:val="0"/>
                <w:numId w:val="10"/>
              </w:numPr>
              <w:jc w:val="both"/>
              <w:rPr>
                <w:sz w:val="18"/>
                <w:szCs w:val="18"/>
                <w:lang w:val="fr-FR"/>
              </w:rPr>
            </w:pPr>
            <w:r w:rsidRPr="004C114F">
              <w:rPr>
                <w:b/>
                <w:sz w:val="18"/>
                <w:szCs w:val="18"/>
                <w:lang w:val="fr-FR" w:eastAsia="zh-CN"/>
              </w:rPr>
              <w:t>Director proiect</w:t>
            </w:r>
            <w:r w:rsidRPr="004C114F">
              <w:rPr>
                <w:sz w:val="18"/>
                <w:szCs w:val="18"/>
                <w:lang w:val="fr-FR" w:eastAsia="zh-CN"/>
              </w:rPr>
              <w:t xml:space="preserve"> CNFIS-FDI-2016-0122 ”</w:t>
            </w:r>
            <w:r w:rsidRPr="004C114F">
              <w:rPr>
                <w:sz w:val="18"/>
                <w:szCs w:val="18"/>
                <w:lang w:val="fr-FR"/>
              </w:rPr>
              <w:t>STUDENȚII SPORTIVI SE PREGĂTESC PENTRU JOBUL POTRIVIT”, UNEFS București, 2016</w:t>
            </w:r>
            <w:r w:rsidR="00543ACB">
              <w:rPr>
                <w:sz w:val="18"/>
                <w:szCs w:val="18"/>
                <w:lang w:val="fr-FR"/>
              </w:rPr>
              <w:t> ;</w:t>
            </w:r>
          </w:p>
          <w:p w:rsidR="00434FA7" w:rsidRPr="004C114F" w:rsidRDefault="00434FA7" w:rsidP="00027355">
            <w:pPr>
              <w:pStyle w:val="ListParagraph"/>
              <w:numPr>
                <w:ilvl w:val="0"/>
                <w:numId w:val="10"/>
              </w:numPr>
              <w:rPr>
                <w:sz w:val="18"/>
                <w:szCs w:val="18"/>
              </w:rPr>
            </w:pPr>
            <w:r w:rsidRPr="004C114F">
              <w:rPr>
                <w:b/>
                <w:sz w:val="18"/>
                <w:szCs w:val="18"/>
              </w:rPr>
              <w:t xml:space="preserve">Manager de proiect </w:t>
            </w:r>
            <w:r w:rsidRPr="004C114F">
              <w:rPr>
                <w:sz w:val="18"/>
                <w:szCs w:val="18"/>
              </w:rPr>
              <w:t>strategic  „Educație de calitate în școlile din mediul rural” (Cod Contract: POSDRU/153/1.1/S/133316), 2014-2015</w:t>
            </w:r>
            <w:r w:rsidR="00543ACB">
              <w:rPr>
                <w:sz w:val="18"/>
                <w:szCs w:val="18"/>
              </w:rPr>
              <w:t>;</w:t>
            </w:r>
          </w:p>
          <w:p w:rsidR="00434FA7" w:rsidRPr="004C114F" w:rsidRDefault="00434FA7" w:rsidP="00027355">
            <w:pPr>
              <w:pStyle w:val="ListParagraph"/>
              <w:numPr>
                <w:ilvl w:val="0"/>
                <w:numId w:val="10"/>
              </w:numPr>
              <w:rPr>
                <w:sz w:val="18"/>
                <w:szCs w:val="18"/>
              </w:rPr>
            </w:pPr>
            <w:r w:rsidRPr="004C114F">
              <w:rPr>
                <w:b/>
                <w:sz w:val="18"/>
                <w:szCs w:val="18"/>
              </w:rPr>
              <w:t>Manager de proiect</w:t>
            </w:r>
            <w:r w:rsidRPr="004C114F">
              <w:rPr>
                <w:sz w:val="18"/>
                <w:szCs w:val="18"/>
              </w:rPr>
              <w:t xml:space="preserve"> strategic</w:t>
            </w:r>
            <w:r w:rsidRPr="004C114F">
              <w:rPr>
                <w:i/>
                <w:sz w:val="18"/>
                <w:szCs w:val="18"/>
              </w:rPr>
              <w:t>Dezvoltarea culturii calităţii şi furnizarea unei educaţii de calitate în sistemul de învăţământ preuniversitar din România prin implementarea standardelor de referinţă</w:t>
            </w:r>
            <w:r w:rsidRPr="004C114F">
              <w:rPr>
                <w:sz w:val="18"/>
                <w:szCs w:val="18"/>
              </w:rPr>
              <w:t xml:space="preserve"> (Cod Contract: POSDRU/85/1.1/S/55330), 2010-2013</w:t>
            </w:r>
            <w:r w:rsidR="00543ACB">
              <w:rPr>
                <w:sz w:val="18"/>
                <w:szCs w:val="18"/>
              </w:rPr>
              <w:t>;</w:t>
            </w:r>
          </w:p>
          <w:p w:rsidR="00434FA7" w:rsidRPr="004C114F" w:rsidRDefault="00434FA7" w:rsidP="00027355">
            <w:pPr>
              <w:pStyle w:val="ListParagraph"/>
              <w:numPr>
                <w:ilvl w:val="0"/>
                <w:numId w:val="10"/>
              </w:numPr>
              <w:ind w:right="-38"/>
              <w:jc w:val="both"/>
              <w:rPr>
                <w:sz w:val="18"/>
                <w:szCs w:val="18"/>
              </w:rPr>
            </w:pPr>
            <w:r w:rsidRPr="004C114F">
              <w:rPr>
                <w:b/>
                <w:sz w:val="18"/>
                <w:szCs w:val="18"/>
              </w:rPr>
              <w:t>Responsabil de proiect</w:t>
            </w:r>
            <w:r w:rsidRPr="004C114F">
              <w:rPr>
                <w:sz w:val="18"/>
                <w:szCs w:val="18"/>
              </w:rPr>
              <w:t xml:space="preserve">, </w:t>
            </w:r>
            <w:r w:rsidRPr="004C114F">
              <w:rPr>
                <w:i/>
                <w:sz w:val="18"/>
                <w:szCs w:val="18"/>
              </w:rPr>
              <w:t>Evaluarea și inspecția școlară: contribuții commune la dezvoltarea profesională a experților în evaluarea externă – EVIN 2</w:t>
            </w:r>
            <w:r w:rsidRPr="004C114F">
              <w:rPr>
                <w:sz w:val="18"/>
                <w:szCs w:val="18"/>
              </w:rPr>
              <w:t>, LLP – LdV/PLM/2010/RO/186;</w:t>
            </w:r>
          </w:p>
          <w:p w:rsidR="00434FA7" w:rsidRPr="004C114F" w:rsidRDefault="00434FA7" w:rsidP="00027355">
            <w:pPr>
              <w:pStyle w:val="ListParagraph"/>
              <w:numPr>
                <w:ilvl w:val="0"/>
                <w:numId w:val="10"/>
              </w:numPr>
              <w:rPr>
                <w:sz w:val="18"/>
                <w:szCs w:val="18"/>
              </w:rPr>
            </w:pPr>
            <w:r w:rsidRPr="004C114F">
              <w:rPr>
                <w:b/>
                <w:sz w:val="18"/>
                <w:szCs w:val="18"/>
              </w:rPr>
              <w:t>Responsabil de proiect</w:t>
            </w:r>
            <w:r w:rsidRPr="004C114F">
              <w:rPr>
                <w:sz w:val="18"/>
                <w:szCs w:val="18"/>
              </w:rPr>
              <w:t xml:space="preserve">, </w:t>
            </w:r>
            <w:r w:rsidRPr="004C114F">
              <w:rPr>
                <w:i/>
                <w:sz w:val="18"/>
                <w:szCs w:val="18"/>
              </w:rPr>
              <w:t>School Evaluation and School Inspection (EVIN): Common Contributions to Professional Development of Experts in External Evaluation</w:t>
            </w:r>
            <w:r w:rsidRPr="004C114F">
              <w:rPr>
                <w:sz w:val="18"/>
                <w:szCs w:val="18"/>
              </w:rPr>
              <w:t>, promotori  Inspecção-General da Educação</w:t>
            </w:r>
            <w:r w:rsidRPr="004C114F">
              <w:rPr>
                <w:bCs/>
                <w:sz w:val="18"/>
                <w:szCs w:val="18"/>
              </w:rPr>
              <w:t xml:space="preserve"> din Portugalia (IGE)</w:t>
            </w:r>
            <w:r w:rsidRPr="004C114F">
              <w:rPr>
                <w:sz w:val="18"/>
                <w:szCs w:val="18"/>
              </w:rPr>
              <w:t xml:space="preserve">  şi Inspección de Educación de Castilla-La Mancha,  Consejería de Educación y Ciencia din Spania, 2009;</w:t>
            </w:r>
          </w:p>
          <w:p w:rsidR="00434FA7" w:rsidRPr="004C114F" w:rsidRDefault="00434FA7" w:rsidP="00027355">
            <w:pPr>
              <w:pStyle w:val="ListParagraph"/>
              <w:numPr>
                <w:ilvl w:val="0"/>
                <w:numId w:val="10"/>
              </w:numPr>
              <w:rPr>
                <w:sz w:val="18"/>
                <w:szCs w:val="18"/>
                <w:lang w:val="fr-FR"/>
              </w:rPr>
            </w:pPr>
            <w:r w:rsidRPr="004C114F">
              <w:rPr>
                <w:b/>
                <w:sz w:val="18"/>
                <w:szCs w:val="18"/>
              </w:rPr>
              <w:t>Responsabil de proiect</w:t>
            </w:r>
            <w:r w:rsidRPr="004C114F">
              <w:rPr>
                <w:sz w:val="18"/>
                <w:szCs w:val="18"/>
              </w:rPr>
              <w:t xml:space="preserve">,  REQUAL – 2009 -1 –PT1-LEO02-01607 </w:t>
            </w:r>
            <w:r w:rsidRPr="004C114F">
              <w:rPr>
                <w:i/>
                <w:sz w:val="18"/>
                <w:szCs w:val="18"/>
              </w:rPr>
              <w:t>Formation Professionnelle des Responsables pour la Qualité de l’Education à l’Ecole,</w:t>
            </w:r>
            <w:r w:rsidRPr="004C114F">
              <w:rPr>
                <w:sz w:val="18"/>
                <w:szCs w:val="18"/>
              </w:rPr>
              <w:t>promotor</w:t>
            </w:r>
            <w:r w:rsidR="00123AF5">
              <w:rPr>
                <w:sz w:val="18"/>
                <w:szCs w:val="18"/>
              </w:rPr>
              <w:t xml:space="preserve"> </w:t>
            </w:r>
            <w:r w:rsidRPr="004C114F">
              <w:rPr>
                <w:sz w:val="18"/>
                <w:szCs w:val="18"/>
              </w:rPr>
              <w:t>l’Ecole Secondaire de SAO André Barreiro (Portugal), 2009;</w:t>
            </w:r>
          </w:p>
          <w:p w:rsidR="00434FA7" w:rsidRPr="004C114F" w:rsidRDefault="00434FA7" w:rsidP="00027355">
            <w:pPr>
              <w:pStyle w:val="ListParagraph"/>
              <w:numPr>
                <w:ilvl w:val="0"/>
                <w:numId w:val="10"/>
              </w:numPr>
              <w:rPr>
                <w:sz w:val="18"/>
                <w:szCs w:val="18"/>
              </w:rPr>
            </w:pPr>
            <w:r w:rsidRPr="004C114F">
              <w:rPr>
                <w:sz w:val="18"/>
                <w:szCs w:val="18"/>
              </w:rPr>
              <w:t xml:space="preserve"> </w:t>
            </w:r>
            <w:r w:rsidRPr="004C114F">
              <w:rPr>
                <w:b/>
                <w:sz w:val="18"/>
                <w:szCs w:val="18"/>
              </w:rPr>
              <w:t>Responsabil de proiect</w:t>
            </w:r>
            <w:r w:rsidRPr="004C114F">
              <w:rPr>
                <w:sz w:val="18"/>
                <w:szCs w:val="18"/>
              </w:rPr>
              <w:t xml:space="preserve">, </w:t>
            </w:r>
            <w:r w:rsidRPr="004C114F">
              <w:rPr>
                <w:i/>
                <w:sz w:val="18"/>
                <w:szCs w:val="18"/>
              </w:rPr>
              <w:t xml:space="preserve">Evaluarea şi inspecţia şcolară: contribuţii comune la dezvoltarea profesională a experţilor în evaluarea externă, </w:t>
            </w:r>
            <w:r w:rsidRPr="004C114F">
              <w:rPr>
                <w:sz w:val="18"/>
                <w:szCs w:val="18"/>
              </w:rPr>
              <w:t>LLP – LdV/PLM/2009/RO/037;</w:t>
            </w:r>
          </w:p>
          <w:p w:rsidR="00434FA7" w:rsidRDefault="00434FA7" w:rsidP="00027355">
            <w:pPr>
              <w:pStyle w:val="ListParagraph"/>
              <w:numPr>
                <w:ilvl w:val="0"/>
                <w:numId w:val="10"/>
              </w:numPr>
              <w:rPr>
                <w:sz w:val="18"/>
                <w:szCs w:val="18"/>
              </w:rPr>
            </w:pPr>
            <w:r w:rsidRPr="004C114F">
              <w:rPr>
                <w:b/>
                <w:sz w:val="18"/>
                <w:szCs w:val="18"/>
              </w:rPr>
              <w:t>Responsabil de proiect</w:t>
            </w:r>
            <w:r w:rsidRPr="004C114F">
              <w:rPr>
                <w:sz w:val="18"/>
                <w:szCs w:val="18"/>
              </w:rPr>
              <w:t xml:space="preserve">,  </w:t>
            </w:r>
            <w:r w:rsidRPr="004C114F">
              <w:rPr>
                <w:i/>
                <w:sz w:val="18"/>
                <w:szCs w:val="18"/>
              </w:rPr>
              <w:t>Formarea profesională privind acreditarea instituțională a unităților de învățământ preuniversita</w:t>
            </w:r>
            <w:r w:rsidRPr="004C114F">
              <w:rPr>
                <w:sz w:val="18"/>
                <w:szCs w:val="18"/>
              </w:rPr>
              <w:t>, nr. 89113/EX,  Leonardo da Vinci, 2002.</w:t>
            </w:r>
          </w:p>
          <w:p w:rsidR="00543ACB" w:rsidRDefault="00543ACB" w:rsidP="00543ACB">
            <w:pPr>
              <w:pStyle w:val="ListParagraph"/>
              <w:rPr>
                <w:b/>
                <w:sz w:val="18"/>
                <w:szCs w:val="18"/>
              </w:rPr>
            </w:pPr>
          </w:p>
          <w:p w:rsidR="00543ACB" w:rsidRDefault="00543ACB" w:rsidP="00543ACB">
            <w:pPr>
              <w:pStyle w:val="ListParagraph"/>
              <w:rPr>
                <w:sz w:val="18"/>
                <w:szCs w:val="18"/>
              </w:rPr>
            </w:pPr>
          </w:p>
          <w:p w:rsidR="003D6EF3" w:rsidRPr="004C114F" w:rsidRDefault="003D6EF3" w:rsidP="00543ACB">
            <w:pPr>
              <w:pStyle w:val="ListParagraph"/>
              <w:rPr>
                <w:sz w:val="18"/>
                <w:szCs w:val="18"/>
              </w:rPr>
            </w:pPr>
          </w:p>
          <w:p w:rsidR="00027355" w:rsidRPr="004C114F" w:rsidRDefault="00027355" w:rsidP="00027355">
            <w:pPr>
              <w:pStyle w:val="CVNormal"/>
              <w:numPr>
                <w:ilvl w:val="0"/>
                <w:numId w:val="10"/>
              </w:numPr>
              <w:tabs>
                <w:tab w:val="num" w:pos="483"/>
              </w:tabs>
              <w:jc w:val="both"/>
              <w:rPr>
                <w:rFonts w:ascii="Arial" w:hAnsi="Arial" w:cs="Arial"/>
                <w:sz w:val="18"/>
                <w:szCs w:val="18"/>
              </w:rPr>
            </w:pPr>
            <w:r w:rsidRPr="004C114F">
              <w:rPr>
                <w:rFonts w:ascii="Arial" w:hAnsi="Arial" w:cs="Arial"/>
                <w:sz w:val="18"/>
                <w:szCs w:val="18"/>
              </w:rPr>
              <w:t xml:space="preserve">    2010, ENA (Ecole Nationale d’Administration): CISAP (Cycle international spécialisé d'administration publique) – Gestion des ressources humaines et management dans la fonction  publique, Paris, Franţa.</w:t>
            </w:r>
          </w:p>
          <w:p w:rsidR="00027355" w:rsidRPr="004C114F" w:rsidRDefault="00027355" w:rsidP="00434FA7">
            <w:pPr>
              <w:pStyle w:val="ECVSectionBullet"/>
              <w:rPr>
                <w:color w:val="auto"/>
                <w:lang w:val="ro-RO"/>
              </w:rPr>
            </w:pPr>
          </w:p>
          <w:p w:rsidR="00027355" w:rsidRPr="00543ACB" w:rsidRDefault="00027355" w:rsidP="00027355">
            <w:pPr>
              <w:pStyle w:val="ECVSectionBullet"/>
              <w:numPr>
                <w:ilvl w:val="0"/>
                <w:numId w:val="10"/>
              </w:numPr>
              <w:rPr>
                <w:rFonts w:cs="Arial"/>
                <w:color w:val="auto"/>
                <w:lang w:val="ro-RO"/>
              </w:rPr>
            </w:pPr>
            <w:r w:rsidRPr="00543ACB">
              <w:rPr>
                <w:rFonts w:cs="Arial"/>
                <w:color w:val="auto"/>
                <w:lang w:val="ro-RO"/>
              </w:rPr>
              <w:t>Ordinul Național ”Serviciul Credincios” în grad de ”Comandor”, pentru merite deosebite în activitatea didactică și educațională, MO al României, partea I, nr. 673/18.XII.2000.</w:t>
            </w:r>
          </w:p>
        </w:tc>
      </w:tr>
    </w:tbl>
    <w:p w:rsidR="00C8172F" w:rsidRPr="004C114F" w:rsidRDefault="00C8172F">
      <w:pPr>
        <w:pStyle w:val="ECVText"/>
        <w:rPr>
          <w:color w:val="auto"/>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8172F" w:rsidRPr="004C114F">
        <w:trPr>
          <w:cantSplit/>
          <w:trHeight w:val="170"/>
        </w:trPr>
        <w:tc>
          <w:tcPr>
            <w:tcW w:w="2835" w:type="dxa"/>
            <w:shd w:val="clear" w:color="auto" w:fill="auto"/>
          </w:tcPr>
          <w:p w:rsidR="00C8172F" w:rsidRPr="004C114F" w:rsidRDefault="00C8172F">
            <w:pPr>
              <w:pStyle w:val="ECVLeftHeading"/>
              <w:rPr>
                <w:color w:val="auto"/>
                <w:lang w:val="ro-RO"/>
              </w:rPr>
            </w:pPr>
            <w:r w:rsidRPr="004C114F">
              <w:rPr>
                <w:caps w:val="0"/>
                <w:color w:val="auto"/>
                <w:lang w:val="ro-RO"/>
              </w:rPr>
              <w:t>ANEXE</w:t>
            </w:r>
          </w:p>
        </w:tc>
        <w:tc>
          <w:tcPr>
            <w:tcW w:w="7540" w:type="dxa"/>
            <w:shd w:val="clear" w:color="auto" w:fill="auto"/>
            <w:vAlign w:val="bottom"/>
          </w:tcPr>
          <w:p w:rsidR="00C8172F" w:rsidRPr="004C114F" w:rsidRDefault="006337F9">
            <w:pPr>
              <w:pStyle w:val="ECVBlueBox"/>
              <w:rPr>
                <w:color w:val="auto"/>
                <w:lang w:val="ro-RO"/>
              </w:rPr>
            </w:pPr>
            <w:r w:rsidRPr="004C114F">
              <w:rPr>
                <w:noProof/>
                <w:color w:val="auto"/>
                <w:lang w:val="en-US" w:eastAsia="en-US" w:bidi="ar-SA"/>
              </w:rPr>
              <w:drawing>
                <wp:inline distT="0" distB="0" distL="0" distR="0">
                  <wp:extent cx="4791075" cy="857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8172F" w:rsidRPr="004C114F">
              <w:rPr>
                <w:color w:val="auto"/>
                <w:lang w:val="ro-RO"/>
              </w:rPr>
              <w:t xml:space="preserve"> </w:t>
            </w:r>
          </w:p>
        </w:tc>
      </w:tr>
    </w:tbl>
    <w:p w:rsidR="00C8172F" w:rsidRPr="004C114F" w:rsidRDefault="00C8172F">
      <w:pPr>
        <w:pStyle w:val="ECVText"/>
        <w:rPr>
          <w:color w:val="auto"/>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C114F" w:rsidRPr="004C114F">
        <w:trPr>
          <w:cantSplit/>
          <w:trHeight w:val="170"/>
        </w:trPr>
        <w:tc>
          <w:tcPr>
            <w:tcW w:w="2834" w:type="dxa"/>
            <w:shd w:val="clear" w:color="auto" w:fill="auto"/>
          </w:tcPr>
          <w:p w:rsidR="00C8172F" w:rsidRPr="004C114F" w:rsidRDefault="00C8172F">
            <w:pPr>
              <w:pStyle w:val="ECVLeftDetails"/>
              <w:rPr>
                <w:color w:val="auto"/>
                <w:lang w:val="ro-RO"/>
              </w:rPr>
            </w:pPr>
          </w:p>
        </w:tc>
        <w:tc>
          <w:tcPr>
            <w:tcW w:w="7542" w:type="dxa"/>
            <w:shd w:val="clear" w:color="auto" w:fill="auto"/>
          </w:tcPr>
          <w:p w:rsidR="00C8172F" w:rsidRPr="004C114F" w:rsidRDefault="00C8172F">
            <w:pPr>
              <w:pStyle w:val="ECVSectionBullet"/>
              <w:numPr>
                <w:ilvl w:val="0"/>
                <w:numId w:val="2"/>
              </w:numPr>
              <w:rPr>
                <w:color w:val="auto"/>
                <w:lang w:val="ro-RO"/>
              </w:rPr>
            </w:pPr>
            <w:r w:rsidRPr="004C114F">
              <w:rPr>
                <w:color w:val="auto"/>
                <w:lang w:val="ro-RO"/>
              </w:rPr>
              <w:t>copii ale diplomelor şi certificatelor de calificare;</w:t>
            </w:r>
          </w:p>
          <w:p w:rsidR="00C8172F" w:rsidRPr="004C114F" w:rsidRDefault="00C8172F">
            <w:pPr>
              <w:pStyle w:val="ECVSectionBullet"/>
              <w:numPr>
                <w:ilvl w:val="0"/>
                <w:numId w:val="2"/>
              </w:numPr>
              <w:rPr>
                <w:color w:val="auto"/>
                <w:lang w:val="ro-RO"/>
              </w:rPr>
            </w:pPr>
            <w:r w:rsidRPr="004C114F">
              <w:rPr>
                <w:color w:val="auto"/>
                <w:lang w:val="ro-RO"/>
              </w:rPr>
              <w:t>recomandări de la locul de muncă;</w:t>
            </w:r>
          </w:p>
          <w:p w:rsidR="00C8172F" w:rsidRPr="004C114F" w:rsidRDefault="00C8172F">
            <w:pPr>
              <w:pStyle w:val="ECVSectionBullet"/>
              <w:numPr>
                <w:ilvl w:val="0"/>
                <w:numId w:val="2"/>
              </w:numPr>
              <w:rPr>
                <w:color w:val="auto"/>
                <w:lang w:val="ro-RO"/>
              </w:rPr>
            </w:pPr>
            <w:r w:rsidRPr="004C114F">
              <w:rPr>
                <w:color w:val="auto"/>
                <w:lang w:val="ro-RO"/>
              </w:rPr>
              <w:t xml:space="preserve">publicaţii sau cercetări. </w:t>
            </w:r>
          </w:p>
        </w:tc>
      </w:tr>
    </w:tbl>
    <w:p w:rsidR="00C8172F" w:rsidRDefault="00C8172F">
      <w:pPr>
        <w:rPr>
          <w:color w:val="auto"/>
          <w:lang w:val="ro-RO"/>
        </w:rPr>
      </w:pPr>
    </w:p>
    <w:p w:rsidR="004C114F" w:rsidRDefault="004C114F">
      <w:pPr>
        <w:rPr>
          <w:color w:val="auto"/>
          <w:lang w:val="ro-RO"/>
        </w:rPr>
      </w:pPr>
    </w:p>
    <w:p w:rsidR="004C114F" w:rsidRDefault="004C114F">
      <w:pPr>
        <w:rPr>
          <w:color w:val="auto"/>
          <w:lang w:val="ro-RO"/>
        </w:rPr>
      </w:pPr>
    </w:p>
    <w:p w:rsidR="004C114F" w:rsidRPr="004C114F" w:rsidRDefault="004C114F">
      <w:pPr>
        <w:rPr>
          <w:color w:val="auto"/>
          <w:lang w:val="ro-RO"/>
        </w:rPr>
      </w:pPr>
      <w:r>
        <w:rPr>
          <w:color w:val="auto"/>
          <w:lang w:val="ro-RO"/>
        </w:rPr>
        <w:t>30 ianuarie 2018</w:t>
      </w:r>
    </w:p>
    <w:sectPr w:rsidR="004C114F" w:rsidRPr="004C114F">
      <w:headerReference w:type="even" r:id="rId16"/>
      <w:headerReference w:type="default" r:id="rId17"/>
      <w:footerReference w:type="even" r:id="rId18"/>
      <w:footerReference w:type="default" r:id="rId19"/>
      <w:headerReference w:type="first" r:id="rId20"/>
      <w:footerReference w:type="first" r:id="rId21"/>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5C" w:rsidRDefault="008F035C">
      <w:r>
        <w:separator/>
      </w:r>
    </w:p>
  </w:endnote>
  <w:endnote w:type="continuationSeparator" w:id="0">
    <w:p w:rsidR="008F035C" w:rsidRDefault="008F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2F" w:rsidRPr="00E026E6" w:rsidRDefault="00C8172F">
    <w:pPr>
      <w:pStyle w:val="Footer"/>
      <w:tabs>
        <w:tab w:val="clear" w:pos="10205"/>
        <w:tab w:val="left" w:pos="2835"/>
        <w:tab w:val="right" w:pos="10375"/>
      </w:tabs>
      <w:autoSpaceDE w:val="0"/>
      <w:rPr>
        <w:lang w:val="it-IT"/>
      </w:rPr>
    </w:pPr>
    <w:r>
      <w:rPr>
        <w:rFonts w:ascii="ArialMT" w:eastAsia="ArialMT" w:hAnsi="ArialMT" w:cs="ArialMT"/>
        <w:color w:val="26B4EA"/>
        <w:sz w:val="14"/>
        <w:szCs w:val="14"/>
      </w:rPr>
      <w:tab/>
      <w:t xml:space="preserve"> </w:t>
    </w:r>
    <w:r w:rsidRPr="00E026E6">
      <w:rPr>
        <w:rFonts w:ascii="ArialMT" w:eastAsia="ArialMT" w:hAnsi="ArialMT" w:cs="ArialMT"/>
        <w:sz w:val="14"/>
        <w:szCs w:val="14"/>
        <w:lang w:val="it-IT"/>
      </w:rPr>
      <w:t xml:space="preserve">© Uniunea Europeană, 2002-2013 | http://europass.cedefop.europa.eu </w:t>
    </w:r>
    <w:r w:rsidRPr="00E026E6">
      <w:rPr>
        <w:rFonts w:ascii="ArialMT" w:eastAsia="ArialMT" w:hAnsi="ArialMT" w:cs="ArialMT"/>
        <w:sz w:val="14"/>
        <w:szCs w:val="14"/>
        <w:lang w:val="it-IT"/>
      </w:rPr>
      <w:tab/>
      <w:t xml:space="preserve">Pagina </w:t>
    </w:r>
    <w:r>
      <w:rPr>
        <w:rFonts w:eastAsia="ArialMT" w:cs="ArialMT"/>
        <w:sz w:val="14"/>
        <w:szCs w:val="14"/>
      </w:rPr>
      <w:fldChar w:fldCharType="begin"/>
    </w:r>
    <w:r w:rsidRPr="00E026E6">
      <w:rPr>
        <w:rFonts w:eastAsia="ArialMT" w:cs="ArialMT"/>
        <w:sz w:val="14"/>
        <w:szCs w:val="14"/>
        <w:lang w:val="it-IT"/>
      </w:rPr>
      <w:instrText xml:space="preserve"> PAGE </w:instrText>
    </w:r>
    <w:r>
      <w:rPr>
        <w:rFonts w:eastAsia="ArialMT" w:cs="ArialMT"/>
        <w:sz w:val="14"/>
        <w:szCs w:val="14"/>
      </w:rPr>
      <w:fldChar w:fldCharType="separate"/>
    </w:r>
    <w:r w:rsidR="00E03433">
      <w:rPr>
        <w:rFonts w:eastAsia="ArialMT" w:cs="ArialMT"/>
        <w:noProof/>
        <w:sz w:val="14"/>
        <w:szCs w:val="14"/>
        <w:lang w:val="it-IT"/>
      </w:rPr>
      <w:t>2</w:t>
    </w:r>
    <w:r>
      <w:rPr>
        <w:rFonts w:eastAsia="ArialMT" w:cs="ArialMT"/>
        <w:sz w:val="14"/>
        <w:szCs w:val="14"/>
      </w:rPr>
      <w:fldChar w:fldCharType="end"/>
    </w:r>
    <w:r w:rsidRPr="00E026E6">
      <w:rPr>
        <w:rFonts w:ascii="ArialMT" w:eastAsia="ArialMT" w:hAnsi="ArialMT" w:cs="ArialMT"/>
        <w:sz w:val="14"/>
        <w:szCs w:val="14"/>
        <w:lang w:val="it-IT"/>
      </w:rPr>
      <w:t xml:space="preserve"> / </w:t>
    </w:r>
    <w:r>
      <w:rPr>
        <w:rFonts w:eastAsia="ArialMT" w:cs="ArialMT"/>
        <w:sz w:val="14"/>
        <w:szCs w:val="14"/>
      </w:rPr>
      <w:fldChar w:fldCharType="begin"/>
    </w:r>
    <w:r w:rsidRPr="00E026E6">
      <w:rPr>
        <w:rFonts w:eastAsia="ArialMT" w:cs="ArialMT"/>
        <w:sz w:val="14"/>
        <w:szCs w:val="14"/>
        <w:lang w:val="it-IT"/>
      </w:rPr>
      <w:instrText xml:space="preserve"> NUMPAGES </w:instrText>
    </w:r>
    <w:r>
      <w:rPr>
        <w:rFonts w:eastAsia="ArialMT" w:cs="ArialMT"/>
        <w:sz w:val="14"/>
        <w:szCs w:val="14"/>
      </w:rPr>
      <w:fldChar w:fldCharType="separate"/>
    </w:r>
    <w:r w:rsidR="00E03433">
      <w:rPr>
        <w:rFonts w:eastAsia="ArialMT" w:cs="ArialMT"/>
        <w:noProof/>
        <w:sz w:val="14"/>
        <w:szCs w:val="14"/>
        <w:lang w:val="it-IT"/>
      </w:rPr>
      <w:t>4</w:t>
    </w:r>
    <w:r>
      <w:rPr>
        <w:rFonts w:eastAsia="ArialMT" w:cs="ArialMT"/>
        <w:sz w:val="14"/>
        <w:szCs w:val="14"/>
      </w:rPr>
      <w:fldChar w:fldCharType="end"/>
    </w:r>
    <w:r w:rsidRPr="00E026E6">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2F" w:rsidRPr="00E026E6" w:rsidRDefault="00C8172F">
    <w:pPr>
      <w:pStyle w:val="Footer"/>
      <w:tabs>
        <w:tab w:val="clear" w:pos="10205"/>
        <w:tab w:val="left" w:pos="2835"/>
        <w:tab w:val="right" w:pos="10375"/>
      </w:tabs>
      <w:autoSpaceDE w:val="0"/>
      <w:rPr>
        <w:lang w:val="it-IT"/>
      </w:rPr>
    </w:pPr>
    <w:r>
      <w:rPr>
        <w:rFonts w:ascii="ArialMT" w:eastAsia="ArialMT" w:hAnsi="ArialMT" w:cs="ArialMT"/>
        <w:color w:val="26B4EA"/>
        <w:sz w:val="14"/>
        <w:szCs w:val="14"/>
      </w:rPr>
      <w:tab/>
      <w:t xml:space="preserve"> </w:t>
    </w:r>
    <w:r w:rsidRPr="00E026E6">
      <w:rPr>
        <w:rFonts w:ascii="ArialMT" w:eastAsia="ArialMT" w:hAnsi="ArialMT" w:cs="ArialMT"/>
        <w:sz w:val="14"/>
        <w:szCs w:val="14"/>
        <w:lang w:val="it-IT"/>
      </w:rPr>
      <w:t xml:space="preserve">© Uniunea Europeană, 2002-2013 | http://europass.cedefop.europa.eu </w:t>
    </w:r>
    <w:r w:rsidRPr="00E026E6">
      <w:rPr>
        <w:rFonts w:ascii="ArialMT" w:eastAsia="ArialMT" w:hAnsi="ArialMT" w:cs="ArialMT"/>
        <w:sz w:val="14"/>
        <w:szCs w:val="14"/>
        <w:lang w:val="it-IT"/>
      </w:rPr>
      <w:tab/>
      <w:t xml:space="preserve">Pagina </w:t>
    </w:r>
    <w:r>
      <w:rPr>
        <w:rFonts w:eastAsia="ArialMT" w:cs="ArialMT"/>
        <w:sz w:val="14"/>
        <w:szCs w:val="14"/>
      </w:rPr>
      <w:fldChar w:fldCharType="begin"/>
    </w:r>
    <w:r w:rsidRPr="00E026E6">
      <w:rPr>
        <w:rFonts w:eastAsia="ArialMT" w:cs="ArialMT"/>
        <w:sz w:val="14"/>
        <w:szCs w:val="14"/>
        <w:lang w:val="it-IT"/>
      </w:rPr>
      <w:instrText xml:space="preserve"> PAGE </w:instrText>
    </w:r>
    <w:r>
      <w:rPr>
        <w:rFonts w:eastAsia="ArialMT" w:cs="ArialMT"/>
        <w:sz w:val="14"/>
        <w:szCs w:val="14"/>
      </w:rPr>
      <w:fldChar w:fldCharType="separate"/>
    </w:r>
    <w:r w:rsidR="00E03433">
      <w:rPr>
        <w:rFonts w:eastAsia="ArialMT" w:cs="ArialMT"/>
        <w:noProof/>
        <w:sz w:val="14"/>
        <w:szCs w:val="14"/>
        <w:lang w:val="it-IT"/>
      </w:rPr>
      <w:t>1</w:t>
    </w:r>
    <w:r>
      <w:rPr>
        <w:rFonts w:eastAsia="ArialMT" w:cs="ArialMT"/>
        <w:sz w:val="14"/>
        <w:szCs w:val="14"/>
      </w:rPr>
      <w:fldChar w:fldCharType="end"/>
    </w:r>
    <w:r w:rsidRPr="00E026E6">
      <w:rPr>
        <w:rFonts w:ascii="ArialMT" w:eastAsia="ArialMT" w:hAnsi="ArialMT" w:cs="ArialMT"/>
        <w:sz w:val="14"/>
        <w:szCs w:val="14"/>
        <w:lang w:val="it-IT"/>
      </w:rPr>
      <w:t xml:space="preserve"> / </w:t>
    </w:r>
    <w:r>
      <w:rPr>
        <w:rFonts w:eastAsia="ArialMT" w:cs="ArialMT"/>
        <w:sz w:val="14"/>
        <w:szCs w:val="14"/>
      </w:rPr>
      <w:fldChar w:fldCharType="begin"/>
    </w:r>
    <w:r w:rsidRPr="00E026E6">
      <w:rPr>
        <w:rFonts w:eastAsia="ArialMT" w:cs="ArialMT"/>
        <w:sz w:val="14"/>
        <w:szCs w:val="14"/>
        <w:lang w:val="it-IT"/>
      </w:rPr>
      <w:instrText xml:space="preserve"> NUMPAGES </w:instrText>
    </w:r>
    <w:r>
      <w:rPr>
        <w:rFonts w:eastAsia="ArialMT" w:cs="ArialMT"/>
        <w:sz w:val="14"/>
        <w:szCs w:val="14"/>
      </w:rPr>
      <w:fldChar w:fldCharType="separate"/>
    </w:r>
    <w:r w:rsidR="00E03433">
      <w:rPr>
        <w:rFonts w:eastAsia="ArialMT" w:cs="ArialMT"/>
        <w:noProof/>
        <w:sz w:val="14"/>
        <w:szCs w:val="14"/>
        <w:lang w:val="it-IT"/>
      </w:rPr>
      <w:t>4</w:t>
    </w:r>
    <w:r>
      <w:rPr>
        <w:rFonts w:eastAsia="ArialMT" w:cs="ArialMT"/>
        <w:sz w:val="14"/>
        <w:szCs w:val="14"/>
      </w:rPr>
      <w:fldChar w:fldCharType="end"/>
    </w:r>
    <w:r w:rsidRPr="00E026E6">
      <w:rPr>
        <w:rFonts w:ascii="ArialMT" w:eastAsia="ArialMT" w:hAnsi="ArialMT" w:cs="ArialMT"/>
        <w:color w:val="26B4EA"/>
        <w:sz w:val="14"/>
        <w:szCs w:val="14"/>
        <w:lang w:val="it-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2F" w:rsidRDefault="00C817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5C" w:rsidRDefault="008F035C">
      <w:r>
        <w:separator/>
      </w:r>
    </w:p>
  </w:footnote>
  <w:footnote w:type="continuationSeparator" w:id="0">
    <w:p w:rsidR="008F035C" w:rsidRDefault="008F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2F" w:rsidRDefault="006337F9">
    <w:pPr>
      <w:pStyle w:val="ECVCurriculumVitaeNextPages"/>
    </w:pPr>
    <w:r>
      <w:rPr>
        <w:noProof/>
        <w:lang w:val="en-US" w:eastAsia="en-US" w:bidi="ar-SA"/>
      </w:rPr>
      <w:drawing>
        <wp:anchor distT="0" distB="0" distL="0" distR="0" simplePos="0" relativeHeight="251656704"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C8172F">
      <w:t xml:space="preserve"> </w:t>
    </w:r>
    <w:r w:rsidR="00C8172F">
      <w:tab/>
      <w:t xml:space="preserve"> </w:t>
    </w:r>
    <w:r w:rsidR="004C114F">
      <w:rPr>
        <w:szCs w:val="20"/>
      </w:rPr>
      <w:t xml:space="preserve">Curriculum Vitae </w:t>
    </w:r>
    <w:r w:rsidR="004C114F">
      <w:rPr>
        <w:szCs w:val="20"/>
      </w:rPr>
      <w:tab/>
      <w:t xml:space="preserve"> MIHĂILĂ CONSTANȚA-VALENTINA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2F" w:rsidRDefault="006337F9">
    <w:pPr>
      <w:pStyle w:val="ECVCurriculumVitaeNextPages"/>
    </w:pPr>
    <w:r>
      <w:rPr>
        <w:noProof/>
        <w:lang w:val="en-US" w:eastAsia="en-US"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C8172F">
      <w:t xml:space="preserve"> </w:t>
    </w:r>
    <w:r w:rsidR="00C8172F">
      <w:tab/>
      <w:t xml:space="preserve"> </w:t>
    </w:r>
    <w:r w:rsidR="00C8172F">
      <w:rPr>
        <w:szCs w:val="20"/>
      </w:rPr>
      <w:t xml:space="preserve">Curriculum Vitae </w:t>
    </w:r>
    <w:r w:rsidR="00C8172F">
      <w:rPr>
        <w:szCs w:val="20"/>
      </w:rPr>
      <w:tab/>
      <w:t xml:space="preserve"> </w:t>
    </w:r>
    <w:r w:rsidR="004C114F">
      <w:rPr>
        <w:szCs w:val="20"/>
      </w:rPr>
      <w:t>MIHĂILĂ CONSTANȚA-VALENTINA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2F" w:rsidRDefault="00C817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2C73D98"/>
    <w:multiLevelType w:val="hybridMultilevel"/>
    <w:tmpl w:val="4BF683B2"/>
    <w:lvl w:ilvl="0" w:tplc="0409000B">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48927F7"/>
    <w:multiLevelType w:val="hybridMultilevel"/>
    <w:tmpl w:val="F72A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E1A90"/>
    <w:multiLevelType w:val="hybridMultilevel"/>
    <w:tmpl w:val="CCE4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426FA"/>
    <w:multiLevelType w:val="hybridMultilevel"/>
    <w:tmpl w:val="FDF8C1FA"/>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176A78CA"/>
    <w:multiLevelType w:val="hybridMultilevel"/>
    <w:tmpl w:val="2B14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3CBC"/>
    <w:multiLevelType w:val="hybridMultilevel"/>
    <w:tmpl w:val="3988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47BE8"/>
    <w:multiLevelType w:val="hybridMultilevel"/>
    <w:tmpl w:val="93CEE592"/>
    <w:lvl w:ilvl="0" w:tplc="0418000B">
      <w:start w:val="1"/>
      <w:numFmt w:val="bullet"/>
      <w:lvlText w:val=""/>
      <w:lvlJc w:val="left"/>
      <w:pPr>
        <w:tabs>
          <w:tab w:val="num" w:pos="720"/>
        </w:tabs>
        <w:ind w:left="720" w:hanging="360"/>
      </w:pPr>
      <w:rPr>
        <w:rFonts w:ascii="Wingdings" w:hAnsi="Wingdings" w:hint="default"/>
      </w:rPr>
    </w:lvl>
    <w:lvl w:ilvl="1" w:tplc="01C4F386">
      <w:numFmt w:val="bullet"/>
      <w:lvlText w:val=""/>
      <w:lvlJc w:val="left"/>
      <w:pPr>
        <w:tabs>
          <w:tab w:val="num" w:pos="1440"/>
        </w:tabs>
        <w:ind w:left="1440" w:hanging="360"/>
      </w:pPr>
      <w:rPr>
        <w:rFonts w:ascii="Wingdings" w:eastAsia="Times New Roman" w:hAnsi="Wingdings"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215E5"/>
    <w:multiLevelType w:val="hybridMultilevel"/>
    <w:tmpl w:val="67267BFC"/>
    <w:lvl w:ilvl="0" w:tplc="01C4F386">
      <w:numFmt w:val="bullet"/>
      <w:lvlText w:val=""/>
      <w:lvlJc w:val="left"/>
      <w:pPr>
        <w:tabs>
          <w:tab w:val="num" w:pos="2160"/>
        </w:tabs>
        <w:ind w:left="2160" w:hanging="360"/>
      </w:pPr>
      <w:rPr>
        <w:rFonts w:ascii="Wingdings" w:eastAsia="Times New Roman" w:hAnsi="Wingdings" w:cs="Times New Roman"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3102ECF"/>
    <w:multiLevelType w:val="hybridMultilevel"/>
    <w:tmpl w:val="E87ECA0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B4E6330"/>
    <w:multiLevelType w:val="hybridMultilevel"/>
    <w:tmpl w:val="E516FE9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15:restartNumberingAfterBreak="0">
    <w:nsid w:val="47C7502A"/>
    <w:multiLevelType w:val="hybridMultilevel"/>
    <w:tmpl w:val="2504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008AF"/>
    <w:multiLevelType w:val="hybridMultilevel"/>
    <w:tmpl w:val="39BC35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554030C6"/>
    <w:multiLevelType w:val="hybridMultilevel"/>
    <w:tmpl w:val="B5122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F192C"/>
    <w:multiLevelType w:val="hybridMultilevel"/>
    <w:tmpl w:val="A1804E2A"/>
    <w:lvl w:ilvl="0" w:tplc="00D0AE54">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0EB1"/>
    <w:multiLevelType w:val="hybridMultilevel"/>
    <w:tmpl w:val="81B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97556"/>
    <w:multiLevelType w:val="hybridMultilevel"/>
    <w:tmpl w:val="DD7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3"/>
  </w:num>
  <w:num w:numId="6">
    <w:abstractNumId w:val="4"/>
  </w:num>
  <w:num w:numId="7">
    <w:abstractNumId w:val="7"/>
  </w:num>
  <w:num w:numId="8">
    <w:abstractNumId w:val="16"/>
  </w:num>
  <w:num w:numId="9">
    <w:abstractNumId w:val="13"/>
  </w:num>
  <w:num w:numId="10">
    <w:abstractNumId w:val="17"/>
  </w:num>
  <w:num w:numId="11">
    <w:abstractNumId w:val="6"/>
  </w:num>
  <w:num w:numId="12">
    <w:abstractNumId w:val="15"/>
  </w:num>
  <w:num w:numId="13">
    <w:abstractNumId w:val="2"/>
  </w:num>
  <w:num w:numId="14">
    <w:abstractNumId w:val="8"/>
  </w:num>
  <w:num w:numId="15">
    <w:abstractNumId w:val="11"/>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21"/>
    <w:rsid w:val="00020B06"/>
    <w:rsid w:val="00027355"/>
    <w:rsid w:val="00030AAF"/>
    <w:rsid w:val="00123AF5"/>
    <w:rsid w:val="001353A7"/>
    <w:rsid w:val="00250B66"/>
    <w:rsid w:val="003317AE"/>
    <w:rsid w:val="003D6EF3"/>
    <w:rsid w:val="003F5F46"/>
    <w:rsid w:val="00434FA7"/>
    <w:rsid w:val="0048035D"/>
    <w:rsid w:val="00495E21"/>
    <w:rsid w:val="004C114F"/>
    <w:rsid w:val="00543ACB"/>
    <w:rsid w:val="006337F9"/>
    <w:rsid w:val="0071280A"/>
    <w:rsid w:val="007D2C96"/>
    <w:rsid w:val="008117BE"/>
    <w:rsid w:val="00832F69"/>
    <w:rsid w:val="00880117"/>
    <w:rsid w:val="008F035C"/>
    <w:rsid w:val="00C33EA6"/>
    <w:rsid w:val="00C8172F"/>
    <w:rsid w:val="00CE7A4C"/>
    <w:rsid w:val="00E026E6"/>
    <w:rsid w:val="00E03433"/>
    <w:rsid w:val="00EC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8267F2-893C-49FF-BEC2-10BF0D8A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character" w:styleId="Strong">
    <w:name w:val="Strong"/>
    <w:uiPriority w:val="22"/>
    <w:qFormat/>
    <w:rsid w:val="00020B06"/>
    <w:rPr>
      <w:b/>
      <w:bCs/>
    </w:rPr>
  </w:style>
  <w:style w:type="paragraph" w:customStyle="1" w:styleId="CVNormal">
    <w:name w:val="CV Normal"/>
    <w:basedOn w:val="Normal"/>
    <w:rsid w:val="00250B66"/>
    <w:pPr>
      <w:widowControl/>
      <w:ind w:left="113" w:right="113"/>
    </w:pPr>
    <w:rPr>
      <w:rFonts w:ascii="Arial Narrow" w:eastAsia="Times New Roman" w:hAnsi="Arial Narrow" w:cs="Times New Roman"/>
      <w:color w:val="auto"/>
      <w:spacing w:val="0"/>
      <w:kern w:val="0"/>
      <w:sz w:val="20"/>
      <w:szCs w:val="20"/>
      <w:lang w:val="ro-RO" w:eastAsia="ar-SA" w:bidi="ar-SA"/>
    </w:rPr>
  </w:style>
  <w:style w:type="paragraph" w:customStyle="1" w:styleId="CVNormal-FirstLine">
    <w:name w:val="CV Normal - First Line"/>
    <w:basedOn w:val="CVNormal"/>
    <w:next w:val="CVNormal"/>
    <w:rsid w:val="00250B66"/>
    <w:pPr>
      <w:spacing w:before="74"/>
    </w:pPr>
  </w:style>
  <w:style w:type="paragraph" w:styleId="BodyTextIndent">
    <w:name w:val="Body Text Indent"/>
    <w:basedOn w:val="Normal"/>
    <w:link w:val="BodyTextIndentChar"/>
    <w:rsid w:val="00880117"/>
    <w:pPr>
      <w:widowControl/>
      <w:spacing w:after="120"/>
      <w:ind w:left="283"/>
    </w:pPr>
    <w:rPr>
      <w:rFonts w:ascii="Arial Narrow" w:eastAsia="Times New Roman" w:hAnsi="Arial Narrow" w:cs="Times New Roman"/>
      <w:color w:val="auto"/>
      <w:spacing w:val="0"/>
      <w:kern w:val="0"/>
      <w:sz w:val="20"/>
      <w:szCs w:val="20"/>
      <w:lang w:val="ro-RO" w:eastAsia="ar-SA" w:bidi="ar-SA"/>
    </w:rPr>
  </w:style>
  <w:style w:type="character" w:customStyle="1" w:styleId="BodyTextIndentChar">
    <w:name w:val="Body Text Indent Char"/>
    <w:basedOn w:val="DefaultParagraphFont"/>
    <w:link w:val="BodyTextIndent"/>
    <w:rsid w:val="00880117"/>
    <w:rPr>
      <w:rFonts w:ascii="Arial Narrow" w:hAnsi="Arial Narrow"/>
      <w:lang w:val="ro-RO" w:eastAsia="ar-SA"/>
    </w:rPr>
  </w:style>
  <w:style w:type="paragraph" w:customStyle="1" w:styleId="CVSpacer">
    <w:name w:val="CV Spacer"/>
    <w:basedOn w:val="CVNormal"/>
    <w:rsid w:val="00880117"/>
    <w:rPr>
      <w:sz w:val="4"/>
    </w:rPr>
  </w:style>
  <w:style w:type="paragraph" w:customStyle="1" w:styleId="CVMedium">
    <w:name w:val="CV Medium"/>
    <w:basedOn w:val="CVMajor"/>
    <w:rsid w:val="00EC3C58"/>
    <w:pPr>
      <w:widowControl/>
    </w:pPr>
    <w:rPr>
      <w:rFonts w:ascii="Arial Narrow" w:eastAsia="Times New Roman" w:hAnsi="Arial Narrow" w:cs="Times New Roman"/>
      <w:color w:val="auto"/>
      <w:spacing w:val="0"/>
      <w:kern w:val="0"/>
      <w:sz w:val="22"/>
      <w:szCs w:val="20"/>
      <w:lang w:val="ro-RO" w:eastAsia="ar-SA" w:bidi="ar-SA"/>
    </w:rPr>
  </w:style>
  <w:style w:type="paragraph" w:styleId="ListParagraph">
    <w:name w:val="List Paragraph"/>
    <w:basedOn w:val="Normal"/>
    <w:uiPriority w:val="34"/>
    <w:qFormat/>
    <w:rsid w:val="003F5F46"/>
    <w:pPr>
      <w:widowControl/>
      <w:suppressAutoHyphens w:val="0"/>
      <w:spacing w:after="200" w:line="276" w:lineRule="auto"/>
      <w:ind w:left="720"/>
      <w:contextualSpacing/>
    </w:pPr>
    <w:rPr>
      <w:rFonts w:ascii="Calibri" w:eastAsia="Calibri" w:hAnsi="Calibri" w:cs="Times New Roman"/>
      <w:color w:val="auto"/>
      <w:spacing w:val="0"/>
      <w:kern w:val="0"/>
      <w:sz w:val="22"/>
      <w:szCs w:val="22"/>
      <w:lang w:val="ro-RO" w:eastAsia="en-US" w:bidi="ar-SA"/>
    </w:rPr>
  </w:style>
  <w:style w:type="character" w:customStyle="1" w:styleId="FootnoteCharacters">
    <w:name w:val="Footnote Characters"/>
    <w:rsid w:val="007D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FF1A-C91A-4266-820A-DDC70445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User</dc:creator>
  <cp:keywords>Europass, CV, Cedefop</cp:keywords>
  <dc:description>Europass CV</dc:description>
  <cp:lastModifiedBy>constanta valentina MIHAILA</cp:lastModifiedBy>
  <cp:revision>2</cp:revision>
  <cp:lastPrinted>1899-12-31T22:00:00Z</cp:lastPrinted>
  <dcterms:created xsi:type="dcterms:W3CDTF">2018-03-29T10:31:00Z</dcterms:created>
  <dcterms:modified xsi:type="dcterms:W3CDTF">2018-03-29T10:31:00Z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